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5E" w:rsidRPr="005C05F8" w:rsidRDefault="00AC3E5E" w:rsidP="00AC3E5E">
      <w:pPr>
        <w:rPr>
          <w:rFonts w:ascii="Arial" w:hAnsi="Arial" w:cs="Arial"/>
          <w:sz w:val="22"/>
          <w:szCs w:val="22"/>
        </w:rPr>
      </w:pPr>
      <w:r w:rsidRPr="005C05F8">
        <w:rPr>
          <w:rFonts w:ascii="Arial" w:hAnsi="Arial" w:cs="Arial"/>
          <w:b/>
          <w:sz w:val="22"/>
          <w:szCs w:val="22"/>
          <w:u w:val="single"/>
        </w:rPr>
        <w:t>PRE ISSUE FORMALITIES- RIGHTS ISSUE</w:t>
      </w:r>
    </w:p>
    <w:p w:rsidR="00AC3E5E" w:rsidRPr="005C05F8" w:rsidRDefault="00AC3E5E" w:rsidP="00AC3E5E">
      <w:pPr>
        <w:rPr>
          <w:rFonts w:ascii="Arial" w:hAnsi="Arial" w:cs="Arial"/>
          <w:sz w:val="22"/>
          <w:szCs w:val="22"/>
        </w:rPr>
      </w:pPr>
    </w:p>
    <w:p w:rsidR="00AC3E5E" w:rsidRPr="005C05F8" w:rsidRDefault="00AC3E5E" w:rsidP="00AC3E5E">
      <w:pPr>
        <w:rPr>
          <w:rFonts w:ascii="Arial" w:hAnsi="Arial" w:cs="Arial"/>
          <w:sz w:val="22"/>
          <w:szCs w:val="22"/>
        </w:rPr>
      </w:pPr>
      <w:r w:rsidRPr="005C05F8">
        <w:rPr>
          <w:rFonts w:ascii="Arial" w:hAnsi="Arial" w:cs="Arial"/>
          <w:b/>
          <w:sz w:val="22"/>
          <w:szCs w:val="22"/>
        </w:rPr>
        <w:t xml:space="preserve">The following document should be submitted to obtain in-principle approval for the proposed Rights issue: </w:t>
      </w:r>
    </w:p>
    <w:p w:rsidR="00AC3E5E" w:rsidRPr="005C05F8" w:rsidRDefault="00AC3E5E" w:rsidP="00AC3E5E">
      <w:pPr>
        <w:rPr>
          <w:rFonts w:ascii="Arial" w:hAnsi="Arial" w:cs="Arial"/>
          <w:sz w:val="22"/>
          <w:szCs w:val="22"/>
        </w:rPr>
      </w:pPr>
    </w:p>
    <w:p w:rsidR="00AC3E5E" w:rsidRPr="005C05F8" w:rsidRDefault="00AC3E5E" w:rsidP="00AC3E5E">
      <w:pPr>
        <w:numPr>
          <w:ilvl w:val="0"/>
          <w:numId w:val="1"/>
        </w:numPr>
        <w:rPr>
          <w:rFonts w:ascii="Arial" w:hAnsi="Arial" w:cs="Arial"/>
          <w:sz w:val="22"/>
          <w:szCs w:val="22"/>
        </w:rPr>
      </w:pPr>
      <w:r w:rsidRPr="005C05F8">
        <w:rPr>
          <w:rFonts w:ascii="Arial" w:hAnsi="Arial" w:cs="Arial"/>
          <w:sz w:val="22"/>
          <w:szCs w:val="22"/>
        </w:rPr>
        <w:t>Certified true copy of the resolution passed by the Board of Directors for issue of securities under proposed r</w:t>
      </w:r>
      <w:r>
        <w:rPr>
          <w:rFonts w:ascii="Arial" w:hAnsi="Arial" w:cs="Arial"/>
          <w:sz w:val="22"/>
          <w:szCs w:val="22"/>
        </w:rPr>
        <w:t>ights issue/</w:t>
      </w:r>
      <w:r w:rsidRPr="00AD08B8">
        <w:rPr>
          <w:rFonts w:ascii="Arial" w:hAnsi="Arial" w:cs="Arial"/>
          <w:sz w:val="22"/>
          <w:szCs w:val="22"/>
        </w:rPr>
        <w:t xml:space="preserve"> </w:t>
      </w:r>
      <w:r>
        <w:rPr>
          <w:rFonts w:ascii="Arial" w:hAnsi="Arial" w:cs="Arial"/>
          <w:sz w:val="22"/>
          <w:szCs w:val="22"/>
        </w:rPr>
        <w:t>appro</w:t>
      </w:r>
      <w:r w:rsidR="00FB008B">
        <w:rPr>
          <w:rFonts w:ascii="Arial" w:hAnsi="Arial" w:cs="Arial"/>
          <w:sz w:val="22"/>
          <w:szCs w:val="22"/>
        </w:rPr>
        <w:t xml:space="preserve">priating </w:t>
      </w:r>
      <w:r>
        <w:rPr>
          <w:rFonts w:ascii="Arial" w:hAnsi="Arial" w:cs="Arial"/>
          <w:sz w:val="22"/>
          <w:szCs w:val="22"/>
        </w:rPr>
        <w:t>the</w:t>
      </w:r>
      <w:r w:rsidRPr="005C05F8">
        <w:rPr>
          <w:rFonts w:ascii="Arial" w:hAnsi="Arial" w:cs="Arial"/>
          <w:sz w:val="22"/>
          <w:szCs w:val="22"/>
        </w:rPr>
        <w:t xml:space="preserve"> proposed </w:t>
      </w:r>
      <w:r>
        <w:rPr>
          <w:rFonts w:ascii="Arial" w:hAnsi="Arial" w:cs="Arial"/>
          <w:sz w:val="22"/>
          <w:szCs w:val="22"/>
        </w:rPr>
        <w:t xml:space="preserve">fast track </w:t>
      </w:r>
      <w:r w:rsidRPr="005C05F8">
        <w:rPr>
          <w:rFonts w:ascii="Arial" w:hAnsi="Arial" w:cs="Arial"/>
          <w:sz w:val="22"/>
          <w:szCs w:val="22"/>
        </w:rPr>
        <w:t>rights issue.</w:t>
      </w:r>
    </w:p>
    <w:p w:rsidR="00AC3E5E" w:rsidRPr="005C05F8" w:rsidRDefault="00AC3E5E" w:rsidP="00AC3E5E">
      <w:pPr>
        <w:numPr>
          <w:ilvl w:val="0"/>
          <w:numId w:val="1"/>
        </w:numPr>
        <w:spacing w:before="120"/>
        <w:rPr>
          <w:rFonts w:ascii="Arial" w:hAnsi="Arial" w:cs="Arial"/>
          <w:sz w:val="22"/>
          <w:szCs w:val="22"/>
        </w:rPr>
      </w:pPr>
      <w:r w:rsidRPr="005C05F8">
        <w:rPr>
          <w:rFonts w:ascii="Arial" w:hAnsi="Arial" w:cs="Arial"/>
          <w:sz w:val="22"/>
          <w:szCs w:val="22"/>
        </w:rPr>
        <w:t>Certified true copy of the resolu</w:t>
      </w:r>
      <w:r>
        <w:rPr>
          <w:rFonts w:ascii="Arial" w:hAnsi="Arial" w:cs="Arial"/>
          <w:sz w:val="22"/>
          <w:szCs w:val="22"/>
        </w:rPr>
        <w:t>tion passed by the Shareholders, if any;</w:t>
      </w:r>
      <w:r w:rsidRPr="005C05F8">
        <w:rPr>
          <w:rFonts w:ascii="Arial" w:hAnsi="Arial" w:cs="Arial"/>
          <w:sz w:val="22"/>
          <w:szCs w:val="22"/>
        </w:rPr>
        <w:t xml:space="preserve"> </w:t>
      </w:r>
    </w:p>
    <w:p w:rsidR="00AC3E5E" w:rsidRDefault="00AC3E5E" w:rsidP="00AC3E5E">
      <w:pPr>
        <w:numPr>
          <w:ilvl w:val="1"/>
          <w:numId w:val="1"/>
        </w:numPr>
        <w:spacing w:before="120"/>
        <w:rPr>
          <w:rFonts w:ascii="Arial" w:hAnsi="Arial" w:cs="Arial"/>
          <w:sz w:val="22"/>
          <w:szCs w:val="22"/>
        </w:rPr>
      </w:pPr>
      <w:r w:rsidRPr="005C05F8">
        <w:rPr>
          <w:rFonts w:ascii="Arial" w:hAnsi="Arial" w:cs="Arial"/>
          <w:sz w:val="22"/>
          <w:szCs w:val="22"/>
        </w:rPr>
        <w:t>for issue of securities under proposed rights issue</w:t>
      </w:r>
      <w:r>
        <w:rPr>
          <w:rFonts w:ascii="Arial" w:hAnsi="Arial" w:cs="Arial"/>
          <w:sz w:val="22"/>
          <w:szCs w:val="22"/>
        </w:rPr>
        <w:t>/</w:t>
      </w:r>
      <w:r w:rsidRPr="00733D56">
        <w:rPr>
          <w:rFonts w:ascii="Arial" w:hAnsi="Arial" w:cs="Arial"/>
          <w:sz w:val="22"/>
          <w:szCs w:val="22"/>
        </w:rPr>
        <w:t xml:space="preserve"> </w:t>
      </w:r>
      <w:r>
        <w:rPr>
          <w:rFonts w:ascii="Arial" w:hAnsi="Arial" w:cs="Arial"/>
          <w:sz w:val="22"/>
          <w:szCs w:val="22"/>
        </w:rPr>
        <w:t>fast track</w:t>
      </w:r>
      <w:r w:rsidRPr="005C05F8">
        <w:rPr>
          <w:rFonts w:ascii="Arial" w:hAnsi="Arial" w:cs="Arial"/>
          <w:sz w:val="22"/>
          <w:szCs w:val="22"/>
        </w:rPr>
        <w:t xml:space="preserve"> rights issue</w:t>
      </w:r>
    </w:p>
    <w:p w:rsidR="00AC3E5E" w:rsidRPr="005C05F8" w:rsidRDefault="00AC3E5E" w:rsidP="00AC3E5E">
      <w:pPr>
        <w:numPr>
          <w:ilvl w:val="1"/>
          <w:numId w:val="1"/>
        </w:numPr>
        <w:spacing w:before="120"/>
        <w:rPr>
          <w:rFonts w:ascii="Arial" w:hAnsi="Arial" w:cs="Arial"/>
          <w:sz w:val="22"/>
          <w:szCs w:val="22"/>
        </w:rPr>
      </w:pPr>
      <w:r w:rsidRPr="005C05F8">
        <w:rPr>
          <w:rFonts w:ascii="Arial" w:hAnsi="Arial" w:cs="Arial"/>
          <w:sz w:val="22"/>
          <w:szCs w:val="22"/>
        </w:rPr>
        <w:t>increase i</w:t>
      </w:r>
      <w:r>
        <w:rPr>
          <w:rFonts w:ascii="Arial" w:hAnsi="Arial" w:cs="Arial"/>
          <w:sz w:val="22"/>
          <w:szCs w:val="22"/>
        </w:rPr>
        <w:t>n the authorised share capital (</w:t>
      </w:r>
      <w:r w:rsidRPr="005C05F8">
        <w:rPr>
          <w:rFonts w:ascii="Arial" w:hAnsi="Arial" w:cs="Arial"/>
          <w:sz w:val="22"/>
          <w:szCs w:val="22"/>
        </w:rPr>
        <w:t>if required</w:t>
      </w:r>
      <w:r>
        <w:rPr>
          <w:rFonts w:ascii="Arial" w:hAnsi="Arial" w:cs="Arial"/>
          <w:sz w:val="22"/>
          <w:szCs w:val="22"/>
        </w:rPr>
        <w:t>)</w:t>
      </w:r>
    </w:p>
    <w:p w:rsidR="00AC3E5E" w:rsidRDefault="00AC3E5E" w:rsidP="00AC3E5E">
      <w:pPr>
        <w:numPr>
          <w:ilvl w:val="0"/>
          <w:numId w:val="1"/>
        </w:numPr>
        <w:spacing w:before="120"/>
        <w:rPr>
          <w:rFonts w:ascii="Arial" w:hAnsi="Arial" w:cs="Arial"/>
          <w:sz w:val="22"/>
          <w:szCs w:val="22"/>
        </w:rPr>
      </w:pPr>
      <w:r w:rsidRPr="005C05F8">
        <w:rPr>
          <w:rFonts w:ascii="Arial" w:hAnsi="Arial" w:cs="Arial"/>
          <w:sz w:val="22"/>
          <w:szCs w:val="22"/>
        </w:rPr>
        <w:t>Undertaking from the Company that the entire issued capital of the Company is listed with Exchange and are fully paid up</w:t>
      </w:r>
    </w:p>
    <w:p w:rsidR="00AC3E5E" w:rsidRPr="005C05F8" w:rsidRDefault="00AC3E5E" w:rsidP="00AC3E5E">
      <w:pPr>
        <w:numPr>
          <w:ilvl w:val="0"/>
          <w:numId w:val="1"/>
        </w:numPr>
        <w:spacing w:before="120"/>
        <w:rPr>
          <w:rFonts w:ascii="Arial" w:hAnsi="Arial" w:cs="Arial"/>
          <w:sz w:val="22"/>
          <w:szCs w:val="22"/>
        </w:rPr>
      </w:pPr>
      <w:r>
        <w:rPr>
          <w:rFonts w:ascii="Arial" w:hAnsi="Arial" w:cs="Arial"/>
          <w:sz w:val="22"/>
          <w:szCs w:val="22"/>
        </w:rPr>
        <w:t>Certificate from all Lead Manager/Merchant Banker and Company w.r.t compliance with Regulation 10(1)(a) to 10(1)(h) of SEBI (ICDR) Regulation, 2009 (in case of fast track</w:t>
      </w:r>
      <w:r w:rsidRPr="005C05F8">
        <w:rPr>
          <w:rFonts w:ascii="Arial" w:hAnsi="Arial" w:cs="Arial"/>
          <w:sz w:val="22"/>
          <w:szCs w:val="22"/>
        </w:rPr>
        <w:t xml:space="preserve"> rights issue</w:t>
      </w:r>
      <w:r>
        <w:rPr>
          <w:rFonts w:ascii="Arial" w:hAnsi="Arial" w:cs="Arial"/>
          <w:sz w:val="22"/>
          <w:szCs w:val="22"/>
        </w:rPr>
        <w:t>)</w:t>
      </w:r>
    </w:p>
    <w:p w:rsidR="00AC3E5E" w:rsidRPr="005C05F8" w:rsidRDefault="00AC3E5E" w:rsidP="00AC3E5E">
      <w:pPr>
        <w:numPr>
          <w:ilvl w:val="0"/>
          <w:numId w:val="1"/>
        </w:numPr>
        <w:spacing w:before="120"/>
        <w:rPr>
          <w:rFonts w:ascii="Arial" w:hAnsi="Arial" w:cs="Arial"/>
          <w:sz w:val="22"/>
          <w:szCs w:val="22"/>
        </w:rPr>
      </w:pPr>
      <w:r w:rsidRPr="005C05F8">
        <w:rPr>
          <w:rFonts w:ascii="Arial" w:hAnsi="Arial" w:cs="Arial"/>
          <w:sz w:val="22"/>
          <w:szCs w:val="22"/>
        </w:rPr>
        <w:t>10 Copies of Draft Letter of Offer along with a  soft copy on CD</w:t>
      </w:r>
    </w:p>
    <w:p w:rsidR="00AC3E5E" w:rsidRPr="005C05F8" w:rsidRDefault="00AC3E5E" w:rsidP="00AC3E5E">
      <w:pPr>
        <w:numPr>
          <w:ilvl w:val="0"/>
          <w:numId w:val="1"/>
        </w:numPr>
        <w:spacing w:before="120"/>
        <w:rPr>
          <w:rFonts w:ascii="Arial" w:hAnsi="Arial" w:cs="Arial"/>
          <w:sz w:val="22"/>
          <w:szCs w:val="22"/>
        </w:rPr>
      </w:pPr>
      <w:r w:rsidRPr="005C05F8">
        <w:rPr>
          <w:rFonts w:ascii="Arial" w:hAnsi="Arial" w:cs="Arial"/>
          <w:sz w:val="22"/>
          <w:szCs w:val="22"/>
        </w:rPr>
        <w:t>Processing fees</w:t>
      </w:r>
      <w:r>
        <w:rPr>
          <w:rFonts w:ascii="Arial" w:hAnsi="Arial" w:cs="Arial"/>
          <w:sz w:val="22"/>
          <w:szCs w:val="22"/>
        </w:rPr>
        <w:t xml:space="preserve"> </w:t>
      </w:r>
    </w:p>
    <w:p w:rsidR="00AC3E5E" w:rsidRPr="005C05F8" w:rsidRDefault="00AC3E5E" w:rsidP="00AC3E5E">
      <w:pPr>
        <w:rPr>
          <w:rFonts w:ascii="Arial" w:hAnsi="Arial" w:cs="Arial"/>
          <w:sz w:val="22"/>
          <w:szCs w:val="22"/>
        </w:rPr>
      </w:pPr>
    </w:p>
    <w:p w:rsidR="00AC3E5E" w:rsidRPr="005C05F8" w:rsidRDefault="00AC3E5E" w:rsidP="00AC3E5E">
      <w:pPr>
        <w:rPr>
          <w:rFonts w:ascii="Arial" w:hAnsi="Arial" w:cs="Arial"/>
          <w:sz w:val="22"/>
          <w:szCs w:val="22"/>
        </w:rPr>
      </w:pPr>
      <w:r>
        <w:rPr>
          <w:rFonts w:ascii="Arial" w:hAnsi="Arial" w:cs="Arial"/>
          <w:sz w:val="22"/>
          <w:szCs w:val="22"/>
        </w:rPr>
        <w:br w:type="page"/>
      </w:r>
    </w:p>
    <w:p w:rsidR="00AC3E5E" w:rsidRDefault="00AC3E5E" w:rsidP="00AC3E5E">
      <w:pPr>
        <w:rPr>
          <w:rFonts w:ascii="Arial" w:hAnsi="Arial" w:cs="Arial"/>
          <w:b/>
          <w:sz w:val="22"/>
          <w:szCs w:val="22"/>
          <w:u w:val="single"/>
        </w:rPr>
      </w:pPr>
      <w:r>
        <w:rPr>
          <w:rFonts w:ascii="Arial" w:hAnsi="Arial" w:cs="Arial"/>
          <w:b/>
          <w:sz w:val="22"/>
          <w:szCs w:val="22"/>
          <w:u w:val="single"/>
        </w:rPr>
        <w:lastRenderedPageBreak/>
        <w:t>FORMALITIES BEFORE ISSUE OPENING</w:t>
      </w:r>
    </w:p>
    <w:p w:rsidR="00AC3E5E" w:rsidRDefault="00AC3E5E" w:rsidP="00AC3E5E">
      <w:pPr>
        <w:rPr>
          <w:rFonts w:ascii="Arial" w:hAnsi="Arial" w:cs="Arial"/>
          <w:b/>
          <w:sz w:val="22"/>
          <w:szCs w:val="22"/>
          <w:u w:val="single"/>
        </w:rPr>
      </w:pPr>
    </w:p>
    <w:p w:rsidR="00AC3E5E" w:rsidRPr="00CD6A36" w:rsidRDefault="00AC3E5E" w:rsidP="009B280C">
      <w:pPr>
        <w:numPr>
          <w:ilvl w:val="0"/>
          <w:numId w:val="6"/>
        </w:numPr>
        <w:spacing w:before="120"/>
        <w:rPr>
          <w:rFonts w:ascii="Arial" w:hAnsi="Arial" w:cs="Arial"/>
          <w:sz w:val="22"/>
          <w:szCs w:val="22"/>
        </w:rPr>
      </w:pPr>
      <w:r w:rsidRPr="00CD6A36">
        <w:rPr>
          <w:rFonts w:ascii="Arial" w:hAnsi="Arial" w:cs="Arial"/>
          <w:sz w:val="22"/>
          <w:szCs w:val="22"/>
        </w:rPr>
        <w:t>10</w:t>
      </w:r>
      <w:r w:rsidRPr="00CD6A36">
        <w:rPr>
          <w:rFonts w:ascii="Arial" w:hAnsi="Arial" w:cs="Arial"/>
          <w:b/>
          <w:sz w:val="22"/>
          <w:szCs w:val="22"/>
        </w:rPr>
        <w:t xml:space="preserve"> </w:t>
      </w:r>
      <w:r w:rsidRPr="00CD6A36">
        <w:rPr>
          <w:rFonts w:ascii="Arial" w:hAnsi="Arial" w:cs="Arial"/>
          <w:sz w:val="22"/>
          <w:szCs w:val="22"/>
        </w:rPr>
        <w:t xml:space="preserve">Copies of Final Letter of Offer </w:t>
      </w:r>
    </w:p>
    <w:p w:rsidR="00AC3E5E" w:rsidRDefault="00AC3E5E" w:rsidP="00AC3E5E">
      <w:pPr>
        <w:rPr>
          <w:rFonts w:ascii="Arial" w:hAnsi="Arial" w:cs="Arial"/>
          <w:sz w:val="22"/>
          <w:szCs w:val="22"/>
        </w:rPr>
      </w:pPr>
    </w:p>
    <w:p w:rsidR="00AC3E5E" w:rsidRDefault="00AC3E5E" w:rsidP="00AC3E5E">
      <w:pPr>
        <w:numPr>
          <w:ilvl w:val="0"/>
          <w:numId w:val="6"/>
        </w:numPr>
        <w:rPr>
          <w:rFonts w:ascii="Arial" w:hAnsi="Arial" w:cs="Arial"/>
          <w:sz w:val="22"/>
          <w:szCs w:val="22"/>
        </w:rPr>
      </w:pPr>
      <w:r w:rsidRPr="00D253C0">
        <w:rPr>
          <w:rFonts w:ascii="Arial" w:hAnsi="Arial" w:cs="Arial"/>
          <w:sz w:val="22"/>
          <w:szCs w:val="22"/>
        </w:rPr>
        <w:t xml:space="preserve">1% </w:t>
      </w:r>
      <w:r>
        <w:rPr>
          <w:rFonts w:ascii="Arial" w:hAnsi="Arial" w:cs="Arial"/>
          <w:sz w:val="22"/>
          <w:szCs w:val="22"/>
        </w:rPr>
        <w:t>Security Deposit  - 50% C</w:t>
      </w:r>
      <w:r w:rsidRPr="00D253C0">
        <w:rPr>
          <w:rFonts w:ascii="Arial" w:hAnsi="Arial" w:cs="Arial"/>
          <w:sz w:val="22"/>
          <w:szCs w:val="22"/>
        </w:rPr>
        <w:t xml:space="preserve">ash (Maximum </w:t>
      </w:r>
      <w:r>
        <w:rPr>
          <w:rFonts w:ascii="Arial" w:hAnsi="Arial" w:cs="Arial"/>
          <w:sz w:val="22"/>
          <w:szCs w:val="22"/>
        </w:rPr>
        <w:t>to Rs.</w:t>
      </w:r>
      <w:r w:rsidRPr="00D253C0">
        <w:rPr>
          <w:rFonts w:ascii="Arial" w:hAnsi="Arial" w:cs="Arial"/>
          <w:sz w:val="22"/>
          <w:szCs w:val="22"/>
        </w:rPr>
        <w:t xml:space="preserve">3 </w:t>
      </w:r>
      <w:proofErr w:type="spellStart"/>
      <w:r w:rsidRPr="00D253C0">
        <w:rPr>
          <w:rFonts w:ascii="Arial" w:hAnsi="Arial" w:cs="Arial"/>
          <w:sz w:val="22"/>
          <w:szCs w:val="22"/>
        </w:rPr>
        <w:t>Cr</w:t>
      </w:r>
      <w:r>
        <w:rPr>
          <w:rFonts w:ascii="Arial" w:hAnsi="Arial" w:cs="Arial"/>
          <w:sz w:val="22"/>
          <w:szCs w:val="22"/>
        </w:rPr>
        <w:t>s</w:t>
      </w:r>
      <w:proofErr w:type="spellEnd"/>
      <w:r>
        <w:rPr>
          <w:rFonts w:ascii="Arial" w:hAnsi="Arial" w:cs="Arial"/>
          <w:sz w:val="22"/>
          <w:szCs w:val="22"/>
        </w:rPr>
        <w:t xml:space="preserve"> to be deposited through RTGS in Bank of India – </w:t>
      </w:r>
      <w:proofErr w:type="spellStart"/>
      <w:r>
        <w:rPr>
          <w:rFonts w:ascii="Arial" w:hAnsi="Arial" w:cs="Arial"/>
          <w:sz w:val="22"/>
          <w:szCs w:val="22"/>
        </w:rPr>
        <w:t>Deatils</w:t>
      </w:r>
      <w:proofErr w:type="spellEnd"/>
      <w:r>
        <w:rPr>
          <w:rFonts w:ascii="Arial" w:hAnsi="Arial" w:cs="Arial"/>
          <w:sz w:val="22"/>
          <w:szCs w:val="22"/>
        </w:rPr>
        <w:t xml:space="preserve"> as per Annexure II) </w:t>
      </w:r>
      <w:r w:rsidRPr="00D253C0">
        <w:rPr>
          <w:rFonts w:ascii="Arial" w:hAnsi="Arial" w:cs="Arial"/>
          <w:sz w:val="22"/>
          <w:szCs w:val="22"/>
        </w:rPr>
        <w:t xml:space="preserve">and 50% </w:t>
      </w:r>
      <w:r>
        <w:rPr>
          <w:rFonts w:ascii="Arial" w:hAnsi="Arial" w:cs="Arial"/>
          <w:sz w:val="22"/>
          <w:szCs w:val="22"/>
        </w:rPr>
        <w:t xml:space="preserve">in </w:t>
      </w:r>
      <w:r w:rsidRPr="00D253C0">
        <w:rPr>
          <w:rFonts w:ascii="Arial" w:hAnsi="Arial" w:cs="Arial"/>
          <w:sz w:val="22"/>
          <w:szCs w:val="22"/>
        </w:rPr>
        <w:t>Bank Guarantee</w:t>
      </w:r>
      <w:r>
        <w:rPr>
          <w:rFonts w:ascii="Arial" w:hAnsi="Arial" w:cs="Arial"/>
          <w:sz w:val="22"/>
          <w:szCs w:val="22"/>
        </w:rPr>
        <w:t xml:space="preserve"> </w:t>
      </w:r>
      <w:r w:rsidRPr="00D253C0">
        <w:rPr>
          <w:rFonts w:ascii="Arial" w:hAnsi="Arial" w:cs="Arial"/>
          <w:sz w:val="22"/>
          <w:szCs w:val="22"/>
        </w:rPr>
        <w:t xml:space="preserve">– If </w:t>
      </w:r>
      <w:r w:rsidR="00F86061">
        <w:rPr>
          <w:rFonts w:ascii="Arial" w:hAnsi="Arial" w:cs="Arial"/>
          <w:sz w:val="22"/>
          <w:szCs w:val="22"/>
        </w:rPr>
        <w:t>C</w:t>
      </w:r>
      <w:r w:rsidRPr="00D253C0">
        <w:rPr>
          <w:rFonts w:ascii="Arial" w:hAnsi="Arial" w:cs="Arial"/>
          <w:sz w:val="22"/>
          <w:szCs w:val="22"/>
        </w:rPr>
        <w:t>SE is the designated stock exchange.</w:t>
      </w:r>
    </w:p>
    <w:p w:rsidR="00AC3E5E" w:rsidRDefault="00AC3E5E" w:rsidP="00AC3E5E">
      <w:pPr>
        <w:pStyle w:val="ListParagraph"/>
        <w:rPr>
          <w:rFonts w:ascii="Arial" w:hAnsi="Arial" w:cs="Arial"/>
          <w:sz w:val="22"/>
          <w:szCs w:val="22"/>
        </w:rPr>
      </w:pPr>
    </w:p>
    <w:p w:rsidR="00CD6A36" w:rsidRDefault="00AC3E5E" w:rsidP="00AC3E5E">
      <w:pPr>
        <w:numPr>
          <w:ilvl w:val="0"/>
          <w:numId w:val="6"/>
        </w:numPr>
        <w:rPr>
          <w:rFonts w:ascii="Arial" w:hAnsi="Arial" w:cs="Arial"/>
          <w:sz w:val="22"/>
          <w:szCs w:val="22"/>
        </w:rPr>
      </w:pPr>
      <w:r>
        <w:rPr>
          <w:rFonts w:ascii="Arial" w:hAnsi="Arial" w:cs="Arial"/>
          <w:sz w:val="22"/>
          <w:szCs w:val="22"/>
        </w:rPr>
        <w:t xml:space="preserve">A request letter from Company/BRLM for activation of Right Renunciation Facility on </w:t>
      </w:r>
    </w:p>
    <w:p w:rsidR="00CD6A36" w:rsidRDefault="00CD6A36" w:rsidP="00CD6A36">
      <w:pPr>
        <w:pStyle w:val="ListParagraph"/>
        <w:rPr>
          <w:rFonts w:ascii="Arial" w:hAnsi="Arial" w:cs="Arial"/>
          <w:sz w:val="22"/>
          <w:szCs w:val="22"/>
        </w:rPr>
      </w:pPr>
    </w:p>
    <w:p w:rsidR="00AC3E5E" w:rsidRDefault="00CD6A36" w:rsidP="00CD6A36">
      <w:pPr>
        <w:ind w:left="720"/>
        <w:rPr>
          <w:rFonts w:ascii="Arial" w:hAnsi="Arial" w:cs="Arial"/>
          <w:sz w:val="22"/>
          <w:szCs w:val="22"/>
        </w:rPr>
      </w:pPr>
      <w:r>
        <w:rPr>
          <w:rFonts w:ascii="Arial" w:hAnsi="Arial" w:cs="Arial"/>
          <w:sz w:val="22"/>
          <w:szCs w:val="22"/>
        </w:rPr>
        <w:t>C</w:t>
      </w:r>
      <w:r w:rsidR="00AC3E5E">
        <w:rPr>
          <w:rFonts w:ascii="Arial" w:hAnsi="Arial" w:cs="Arial"/>
          <w:sz w:val="22"/>
          <w:szCs w:val="22"/>
        </w:rPr>
        <w:t>SE (if required)</w:t>
      </w:r>
    </w:p>
    <w:p w:rsidR="00AC3E5E" w:rsidRDefault="00AC3E5E" w:rsidP="00AC3E5E">
      <w:pPr>
        <w:jc w:val="right"/>
        <w:rPr>
          <w:rFonts w:ascii="Arial" w:hAnsi="Arial" w:cs="Arial"/>
          <w:sz w:val="22"/>
          <w:szCs w:val="22"/>
        </w:rPr>
      </w:pPr>
      <w:r>
        <w:rPr>
          <w:rFonts w:ascii="Arial" w:hAnsi="Arial" w:cs="Arial"/>
          <w:sz w:val="22"/>
          <w:szCs w:val="22"/>
        </w:rPr>
        <w:br w:type="page"/>
      </w:r>
      <w:r w:rsidRPr="005C05F8">
        <w:rPr>
          <w:rFonts w:ascii="Arial" w:hAnsi="Arial" w:cs="Arial"/>
          <w:b/>
          <w:sz w:val="22"/>
          <w:szCs w:val="22"/>
          <w:u w:val="single"/>
        </w:rPr>
        <w:lastRenderedPageBreak/>
        <w:t>Annexure I</w:t>
      </w:r>
    </w:p>
    <w:p w:rsidR="00AC3E5E" w:rsidRDefault="00AC3E5E" w:rsidP="00AC3E5E">
      <w:pPr>
        <w:rPr>
          <w:rFonts w:ascii="Arial" w:hAnsi="Arial" w:cs="Arial"/>
          <w:sz w:val="22"/>
          <w:szCs w:val="22"/>
        </w:rPr>
      </w:pPr>
    </w:p>
    <w:tbl>
      <w:tblPr>
        <w:tblW w:w="0" w:type="auto"/>
        <w:tblInd w:w="108" w:type="dxa"/>
        <w:tblLayout w:type="fixed"/>
        <w:tblLook w:val="00BF" w:firstRow="1" w:lastRow="0" w:firstColumn="1" w:lastColumn="0" w:noHBand="0" w:noVBand="0"/>
      </w:tblPr>
      <w:tblGrid>
        <w:gridCol w:w="1890"/>
        <w:gridCol w:w="7110"/>
      </w:tblGrid>
      <w:tr w:rsidR="00AC3E5E" w:rsidRPr="002936F0" w:rsidTr="00935B3D">
        <w:trPr>
          <w:trHeight w:val="390"/>
        </w:trPr>
        <w:tc>
          <w:tcPr>
            <w:tcW w:w="1890" w:type="dxa"/>
            <w:vMerge w:val="restart"/>
            <w:tcBorders>
              <w:top w:val="single" w:sz="6" w:space="0" w:color="000000"/>
              <w:left w:val="single" w:sz="6" w:space="0" w:color="000000"/>
              <w:bottom w:val="single" w:sz="6" w:space="0" w:color="000000"/>
              <w:right w:val="single" w:sz="6" w:space="0" w:color="000000"/>
            </w:tcBorders>
          </w:tcPr>
          <w:p w:rsidR="00AC3E5E" w:rsidRPr="002936F0" w:rsidRDefault="00AC3E5E" w:rsidP="00935B3D">
            <w:pPr>
              <w:autoSpaceDE w:val="0"/>
              <w:autoSpaceDN w:val="0"/>
              <w:adjustRightInd w:val="0"/>
              <w:spacing w:after="120"/>
              <w:rPr>
                <w:rFonts w:ascii="Arial" w:hAnsi="Arial" w:cs="Arial"/>
                <w:b/>
                <w:sz w:val="22"/>
                <w:szCs w:val="22"/>
              </w:rPr>
            </w:pPr>
            <w:r w:rsidRPr="002936F0">
              <w:rPr>
                <w:rFonts w:ascii="Arial" w:hAnsi="Arial" w:cs="Arial"/>
                <w:b/>
                <w:sz w:val="22"/>
                <w:szCs w:val="22"/>
              </w:rPr>
              <w:t>Issue size</w:t>
            </w:r>
          </w:p>
        </w:tc>
        <w:tc>
          <w:tcPr>
            <w:tcW w:w="7110" w:type="dxa"/>
            <w:vMerge w:val="restart"/>
            <w:tcBorders>
              <w:top w:val="single" w:sz="6" w:space="0" w:color="000000"/>
              <w:left w:val="single" w:sz="6" w:space="0" w:color="000000"/>
              <w:bottom w:val="single" w:sz="6" w:space="0" w:color="000000"/>
              <w:right w:val="single" w:sz="6" w:space="0" w:color="000000"/>
            </w:tcBorders>
          </w:tcPr>
          <w:p w:rsidR="00AC3E5E" w:rsidRPr="002936F0" w:rsidRDefault="00AC3E5E" w:rsidP="00935B3D">
            <w:pPr>
              <w:autoSpaceDE w:val="0"/>
              <w:autoSpaceDN w:val="0"/>
              <w:adjustRightInd w:val="0"/>
              <w:spacing w:after="120"/>
              <w:rPr>
                <w:rFonts w:ascii="Arial" w:hAnsi="Arial" w:cs="Arial"/>
                <w:b/>
                <w:sz w:val="22"/>
                <w:szCs w:val="22"/>
              </w:rPr>
            </w:pPr>
            <w:r w:rsidRPr="002936F0">
              <w:rPr>
                <w:rFonts w:ascii="Arial" w:hAnsi="Arial" w:cs="Arial"/>
                <w:b/>
                <w:sz w:val="22"/>
                <w:szCs w:val="22"/>
              </w:rPr>
              <w:t xml:space="preserve">ASBA Fees for </w:t>
            </w:r>
            <w:proofErr w:type="spellStart"/>
            <w:r w:rsidRPr="002936F0">
              <w:rPr>
                <w:rFonts w:ascii="Arial" w:hAnsi="Arial" w:cs="Arial"/>
                <w:b/>
                <w:sz w:val="22"/>
                <w:szCs w:val="22"/>
              </w:rPr>
              <w:t>utlilization</w:t>
            </w:r>
            <w:proofErr w:type="spellEnd"/>
            <w:r w:rsidRPr="002936F0">
              <w:rPr>
                <w:rFonts w:ascii="Arial" w:hAnsi="Arial" w:cs="Arial"/>
                <w:b/>
                <w:sz w:val="22"/>
                <w:szCs w:val="22"/>
              </w:rPr>
              <w:t xml:space="preserve"> for IBBS Platform</w:t>
            </w:r>
          </w:p>
        </w:tc>
      </w:tr>
      <w:tr w:rsidR="00AC3E5E" w:rsidRPr="002936F0" w:rsidTr="00935B3D">
        <w:trPr>
          <w:trHeight w:val="293"/>
        </w:trPr>
        <w:tc>
          <w:tcPr>
            <w:tcW w:w="1890" w:type="dxa"/>
            <w:vMerge/>
            <w:tcBorders>
              <w:left w:val="single" w:sz="6" w:space="0" w:color="000000"/>
              <w:bottom w:val="single" w:sz="6" w:space="0" w:color="000000"/>
              <w:right w:val="single" w:sz="6" w:space="0" w:color="000000"/>
            </w:tcBorders>
          </w:tcPr>
          <w:p w:rsidR="00AC3E5E" w:rsidRPr="002936F0" w:rsidRDefault="00AC3E5E" w:rsidP="00935B3D">
            <w:pPr>
              <w:autoSpaceDE w:val="0"/>
              <w:autoSpaceDN w:val="0"/>
              <w:adjustRightInd w:val="0"/>
              <w:rPr>
                <w:rFonts w:ascii="Arial" w:hAnsi="Arial" w:cs="Arial"/>
                <w:sz w:val="22"/>
                <w:szCs w:val="22"/>
              </w:rPr>
            </w:pPr>
          </w:p>
        </w:tc>
        <w:tc>
          <w:tcPr>
            <w:tcW w:w="7110" w:type="dxa"/>
            <w:vMerge/>
            <w:tcBorders>
              <w:left w:val="single" w:sz="6" w:space="0" w:color="000000"/>
              <w:bottom w:val="single" w:sz="6" w:space="0" w:color="000000"/>
              <w:right w:val="single" w:sz="6" w:space="0" w:color="000000"/>
            </w:tcBorders>
          </w:tcPr>
          <w:p w:rsidR="00AC3E5E" w:rsidRPr="002936F0" w:rsidRDefault="00AC3E5E" w:rsidP="00935B3D">
            <w:pPr>
              <w:autoSpaceDE w:val="0"/>
              <w:autoSpaceDN w:val="0"/>
              <w:adjustRightInd w:val="0"/>
              <w:rPr>
                <w:rFonts w:ascii="Arial" w:hAnsi="Arial" w:cs="Arial"/>
                <w:sz w:val="22"/>
                <w:szCs w:val="22"/>
              </w:rPr>
            </w:pPr>
          </w:p>
        </w:tc>
      </w:tr>
      <w:tr w:rsidR="00AC3E5E" w:rsidRPr="002936F0" w:rsidTr="00935B3D">
        <w:trPr>
          <w:trHeight w:val="293"/>
        </w:trPr>
        <w:tc>
          <w:tcPr>
            <w:tcW w:w="1890" w:type="dxa"/>
            <w:tcBorders>
              <w:top w:val="single" w:sz="6" w:space="0" w:color="000000"/>
              <w:left w:val="single" w:sz="6" w:space="0" w:color="000000"/>
              <w:bottom w:val="single" w:sz="6" w:space="0" w:color="000000"/>
              <w:right w:val="single" w:sz="6" w:space="0" w:color="000000"/>
            </w:tcBorders>
          </w:tcPr>
          <w:p w:rsidR="00AC3E5E" w:rsidRPr="002936F0" w:rsidRDefault="00AC3E5E" w:rsidP="00935B3D">
            <w:pPr>
              <w:autoSpaceDE w:val="0"/>
              <w:autoSpaceDN w:val="0"/>
              <w:adjustRightInd w:val="0"/>
              <w:spacing w:after="120"/>
              <w:rPr>
                <w:rFonts w:ascii="Arial" w:hAnsi="Arial" w:cs="Arial"/>
                <w:sz w:val="22"/>
                <w:szCs w:val="22"/>
              </w:rPr>
            </w:pPr>
            <w:proofErr w:type="spellStart"/>
            <w:r w:rsidRPr="002936F0">
              <w:rPr>
                <w:rFonts w:ascii="Arial" w:hAnsi="Arial" w:cs="Arial"/>
                <w:sz w:val="22"/>
                <w:szCs w:val="22"/>
              </w:rPr>
              <w:t>Upto</w:t>
            </w:r>
            <w:proofErr w:type="spellEnd"/>
            <w:r w:rsidRPr="002936F0">
              <w:rPr>
                <w:rFonts w:ascii="Arial" w:hAnsi="Arial" w:cs="Arial"/>
                <w:sz w:val="22"/>
                <w:szCs w:val="22"/>
              </w:rPr>
              <w:t xml:space="preserve"> </w:t>
            </w:r>
            <w:proofErr w:type="spellStart"/>
            <w:r w:rsidRPr="002936F0">
              <w:rPr>
                <w:rFonts w:ascii="Arial" w:hAnsi="Arial" w:cs="Arial"/>
                <w:sz w:val="22"/>
                <w:szCs w:val="22"/>
              </w:rPr>
              <w:t>Rs</w:t>
            </w:r>
            <w:proofErr w:type="spellEnd"/>
            <w:r w:rsidRPr="002936F0">
              <w:rPr>
                <w:rFonts w:ascii="Arial" w:hAnsi="Arial" w:cs="Arial"/>
                <w:sz w:val="22"/>
                <w:szCs w:val="22"/>
              </w:rPr>
              <w:t xml:space="preserve">. 100 </w:t>
            </w:r>
            <w:proofErr w:type="spellStart"/>
            <w:r w:rsidRPr="002936F0">
              <w:rPr>
                <w:rFonts w:ascii="Arial" w:hAnsi="Arial" w:cs="Arial"/>
                <w:sz w:val="22"/>
                <w:szCs w:val="22"/>
              </w:rPr>
              <w:t>crs</w:t>
            </w:r>
            <w:proofErr w:type="spellEnd"/>
          </w:p>
        </w:tc>
        <w:tc>
          <w:tcPr>
            <w:tcW w:w="7110" w:type="dxa"/>
            <w:tcBorders>
              <w:top w:val="single" w:sz="6" w:space="0" w:color="000000"/>
              <w:left w:val="single" w:sz="6" w:space="0" w:color="000000"/>
              <w:bottom w:val="single" w:sz="6" w:space="0" w:color="000000"/>
              <w:right w:val="single" w:sz="6" w:space="0" w:color="000000"/>
            </w:tcBorders>
          </w:tcPr>
          <w:p w:rsidR="00AC3E5E" w:rsidRPr="002936F0" w:rsidRDefault="00AC3E5E" w:rsidP="00935B3D">
            <w:pPr>
              <w:autoSpaceDE w:val="0"/>
              <w:autoSpaceDN w:val="0"/>
              <w:adjustRightInd w:val="0"/>
              <w:spacing w:after="120"/>
              <w:rPr>
                <w:rFonts w:ascii="Arial" w:hAnsi="Arial" w:cs="Arial"/>
                <w:sz w:val="22"/>
                <w:szCs w:val="22"/>
              </w:rPr>
            </w:pPr>
            <w:proofErr w:type="spellStart"/>
            <w:r w:rsidRPr="002936F0">
              <w:rPr>
                <w:rFonts w:ascii="Arial" w:hAnsi="Arial" w:cs="Arial"/>
                <w:sz w:val="22"/>
                <w:szCs w:val="22"/>
              </w:rPr>
              <w:t>Rs</w:t>
            </w:r>
            <w:proofErr w:type="spellEnd"/>
            <w:r w:rsidRPr="002936F0">
              <w:rPr>
                <w:rFonts w:ascii="Arial" w:hAnsi="Arial" w:cs="Arial"/>
                <w:sz w:val="22"/>
                <w:szCs w:val="22"/>
              </w:rPr>
              <w:t>. 375000</w:t>
            </w:r>
          </w:p>
        </w:tc>
      </w:tr>
      <w:tr w:rsidR="00AC3E5E" w:rsidRPr="002936F0" w:rsidTr="00935B3D">
        <w:trPr>
          <w:trHeight w:val="293"/>
        </w:trPr>
        <w:tc>
          <w:tcPr>
            <w:tcW w:w="1890" w:type="dxa"/>
            <w:tcBorders>
              <w:top w:val="single" w:sz="6" w:space="0" w:color="000000"/>
              <w:left w:val="single" w:sz="6" w:space="0" w:color="000000"/>
              <w:bottom w:val="single" w:sz="6" w:space="0" w:color="000000"/>
              <w:right w:val="single" w:sz="6" w:space="0" w:color="000000"/>
            </w:tcBorders>
          </w:tcPr>
          <w:p w:rsidR="00AC3E5E" w:rsidRPr="002936F0" w:rsidRDefault="00AC3E5E" w:rsidP="00935B3D">
            <w:pPr>
              <w:autoSpaceDE w:val="0"/>
              <w:autoSpaceDN w:val="0"/>
              <w:adjustRightInd w:val="0"/>
              <w:spacing w:after="120"/>
              <w:rPr>
                <w:rFonts w:ascii="Arial" w:hAnsi="Arial" w:cs="Arial"/>
                <w:sz w:val="22"/>
                <w:szCs w:val="22"/>
              </w:rPr>
            </w:pPr>
            <w:r w:rsidRPr="002936F0">
              <w:rPr>
                <w:rFonts w:ascii="Arial" w:hAnsi="Arial" w:cs="Arial"/>
                <w:sz w:val="22"/>
                <w:szCs w:val="22"/>
              </w:rPr>
              <w:t xml:space="preserve">Above </w:t>
            </w:r>
            <w:proofErr w:type="spellStart"/>
            <w:r w:rsidRPr="002936F0">
              <w:rPr>
                <w:rFonts w:ascii="Arial" w:hAnsi="Arial" w:cs="Arial"/>
                <w:sz w:val="22"/>
                <w:szCs w:val="22"/>
              </w:rPr>
              <w:t>Rs</w:t>
            </w:r>
            <w:proofErr w:type="spellEnd"/>
            <w:r w:rsidRPr="002936F0">
              <w:rPr>
                <w:rFonts w:ascii="Arial" w:hAnsi="Arial" w:cs="Arial"/>
                <w:sz w:val="22"/>
                <w:szCs w:val="22"/>
              </w:rPr>
              <w:t xml:space="preserve">. 100 </w:t>
            </w:r>
            <w:proofErr w:type="spellStart"/>
            <w:r w:rsidRPr="002936F0">
              <w:rPr>
                <w:rFonts w:ascii="Arial" w:hAnsi="Arial" w:cs="Arial"/>
                <w:sz w:val="22"/>
                <w:szCs w:val="22"/>
              </w:rPr>
              <w:t>crs</w:t>
            </w:r>
            <w:proofErr w:type="spellEnd"/>
          </w:p>
        </w:tc>
        <w:tc>
          <w:tcPr>
            <w:tcW w:w="7110" w:type="dxa"/>
            <w:tcBorders>
              <w:top w:val="single" w:sz="6" w:space="0" w:color="000000"/>
              <w:left w:val="single" w:sz="6" w:space="0" w:color="000000"/>
              <w:bottom w:val="single" w:sz="6" w:space="0" w:color="000000"/>
              <w:right w:val="single" w:sz="6" w:space="0" w:color="000000"/>
            </w:tcBorders>
          </w:tcPr>
          <w:p w:rsidR="00AC3E5E" w:rsidRPr="002936F0" w:rsidRDefault="00AC3E5E" w:rsidP="00935B3D">
            <w:pPr>
              <w:autoSpaceDE w:val="0"/>
              <w:autoSpaceDN w:val="0"/>
              <w:adjustRightInd w:val="0"/>
              <w:spacing w:after="120"/>
              <w:rPr>
                <w:rFonts w:ascii="Arial" w:hAnsi="Arial" w:cs="Arial"/>
                <w:sz w:val="22"/>
                <w:szCs w:val="22"/>
              </w:rPr>
            </w:pPr>
            <w:proofErr w:type="spellStart"/>
            <w:r w:rsidRPr="002936F0">
              <w:rPr>
                <w:rFonts w:ascii="Arial" w:hAnsi="Arial" w:cs="Arial"/>
                <w:sz w:val="22"/>
                <w:szCs w:val="22"/>
              </w:rPr>
              <w:t>Rs</w:t>
            </w:r>
            <w:proofErr w:type="spellEnd"/>
            <w:r w:rsidRPr="002936F0">
              <w:rPr>
                <w:rFonts w:ascii="Arial" w:hAnsi="Arial" w:cs="Arial"/>
                <w:sz w:val="22"/>
                <w:szCs w:val="22"/>
              </w:rPr>
              <w:t xml:space="preserve">. 375000 plus </w:t>
            </w:r>
            <w:proofErr w:type="spellStart"/>
            <w:r w:rsidRPr="002936F0">
              <w:rPr>
                <w:rFonts w:ascii="Arial" w:hAnsi="Arial" w:cs="Arial"/>
                <w:sz w:val="22"/>
                <w:szCs w:val="22"/>
              </w:rPr>
              <w:t>Rs</w:t>
            </w:r>
            <w:proofErr w:type="spellEnd"/>
            <w:r w:rsidRPr="002936F0">
              <w:rPr>
                <w:rFonts w:ascii="Arial" w:hAnsi="Arial" w:cs="Arial"/>
                <w:sz w:val="22"/>
                <w:szCs w:val="22"/>
              </w:rPr>
              <w:t xml:space="preserve">. 25 for every increase of </w:t>
            </w:r>
            <w:proofErr w:type="spellStart"/>
            <w:r w:rsidRPr="002936F0">
              <w:rPr>
                <w:rFonts w:ascii="Arial" w:hAnsi="Arial" w:cs="Arial"/>
                <w:sz w:val="22"/>
                <w:szCs w:val="22"/>
              </w:rPr>
              <w:t>Rs</w:t>
            </w:r>
            <w:proofErr w:type="spellEnd"/>
            <w:r w:rsidRPr="002936F0">
              <w:rPr>
                <w:rFonts w:ascii="Arial" w:hAnsi="Arial" w:cs="Arial"/>
                <w:sz w:val="22"/>
                <w:szCs w:val="22"/>
              </w:rPr>
              <w:t xml:space="preserve">. 1 lacs above </w:t>
            </w:r>
            <w:proofErr w:type="spellStart"/>
            <w:r w:rsidRPr="002936F0">
              <w:rPr>
                <w:rFonts w:ascii="Arial" w:hAnsi="Arial" w:cs="Arial"/>
                <w:sz w:val="22"/>
                <w:szCs w:val="22"/>
              </w:rPr>
              <w:t>Rs</w:t>
            </w:r>
            <w:proofErr w:type="spellEnd"/>
            <w:r w:rsidRPr="002936F0">
              <w:rPr>
                <w:rFonts w:ascii="Arial" w:hAnsi="Arial" w:cs="Arial"/>
                <w:sz w:val="22"/>
                <w:szCs w:val="22"/>
              </w:rPr>
              <w:t xml:space="preserve">. 100 </w:t>
            </w:r>
            <w:proofErr w:type="spellStart"/>
            <w:r w:rsidRPr="002936F0">
              <w:rPr>
                <w:rFonts w:ascii="Arial" w:hAnsi="Arial" w:cs="Arial"/>
                <w:sz w:val="22"/>
                <w:szCs w:val="22"/>
              </w:rPr>
              <w:t>crs</w:t>
            </w:r>
            <w:proofErr w:type="spellEnd"/>
            <w:r w:rsidRPr="002936F0">
              <w:rPr>
                <w:rFonts w:ascii="Arial" w:hAnsi="Arial" w:cs="Arial"/>
                <w:sz w:val="22"/>
                <w:szCs w:val="22"/>
              </w:rPr>
              <w:t xml:space="preserve">. Subject to a cap of </w:t>
            </w:r>
            <w:proofErr w:type="spellStart"/>
            <w:r w:rsidRPr="002936F0">
              <w:rPr>
                <w:rFonts w:ascii="Arial" w:hAnsi="Arial" w:cs="Arial"/>
                <w:sz w:val="22"/>
                <w:szCs w:val="22"/>
              </w:rPr>
              <w:t>Rs</w:t>
            </w:r>
            <w:proofErr w:type="spellEnd"/>
            <w:r w:rsidRPr="002936F0">
              <w:rPr>
                <w:rFonts w:ascii="Arial" w:hAnsi="Arial" w:cs="Arial"/>
                <w:sz w:val="22"/>
                <w:szCs w:val="22"/>
              </w:rPr>
              <w:t>. 12,00,000</w:t>
            </w:r>
            <w:r>
              <w:rPr>
                <w:rFonts w:ascii="Arial" w:hAnsi="Arial" w:cs="Arial"/>
                <w:sz w:val="22"/>
                <w:szCs w:val="22"/>
              </w:rPr>
              <w:t xml:space="preserve"> plus ST</w:t>
            </w:r>
          </w:p>
        </w:tc>
      </w:tr>
    </w:tbl>
    <w:p w:rsidR="00AC3E5E" w:rsidRDefault="00AC3E5E" w:rsidP="00AC3E5E">
      <w:pPr>
        <w:rPr>
          <w:rFonts w:ascii="Arial" w:hAnsi="Arial" w:cs="Arial"/>
          <w:sz w:val="22"/>
          <w:szCs w:val="22"/>
        </w:rPr>
      </w:pPr>
    </w:p>
    <w:p w:rsidR="00AC3E5E" w:rsidRPr="00860098" w:rsidRDefault="00AC3E5E" w:rsidP="00AC3E5E">
      <w:pPr>
        <w:autoSpaceDE w:val="0"/>
        <w:autoSpaceDN w:val="0"/>
        <w:adjustRightInd w:val="0"/>
        <w:rPr>
          <w:rFonts w:ascii="Arial" w:hAnsi="Arial" w:cs="Arial"/>
          <w:color w:val="000000"/>
          <w:sz w:val="22"/>
          <w:szCs w:val="22"/>
        </w:rPr>
      </w:pPr>
    </w:p>
    <w:p w:rsidR="00AC3E5E" w:rsidRPr="00D253C0" w:rsidRDefault="00AC3E5E" w:rsidP="00AC3E5E">
      <w:pPr>
        <w:rPr>
          <w:rFonts w:ascii="Arial" w:hAnsi="Arial" w:cs="Arial"/>
          <w:sz w:val="22"/>
          <w:szCs w:val="22"/>
        </w:rPr>
      </w:pPr>
    </w:p>
    <w:p w:rsidR="00AC3E5E" w:rsidRDefault="00AC3E5E" w:rsidP="00AC3E5E">
      <w:pPr>
        <w:rPr>
          <w:rFonts w:ascii="Arial" w:hAnsi="Arial" w:cs="Arial"/>
          <w:b/>
          <w:sz w:val="22"/>
          <w:szCs w:val="22"/>
          <w:u w:val="single"/>
        </w:rPr>
      </w:pPr>
      <w:r>
        <w:rPr>
          <w:rFonts w:ascii="Arial" w:hAnsi="Arial" w:cs="Arial"/>
          <w:b/>
          <w:sz w:val="22"/>
          <w:szCs w:val="22"/>
          <w:u w:val="single"/>
        </w:rPr>
        <w:br w:type="page"/>
      </w:r>
    </w:p>
    <w:p w:rsidR="00AC3E5E" w:rsidRPr="005C05F8" w:rsidRDefault="00AC3E5E" w:rsidP="00AC3E5E">
      <w:pPr>
        <w:rPr>
          <w:rFonts w:ascii="Arial" w:hAnsi="Arial" w:cs="Arial"/>
          <w:sz w:val="22"/>
          <w:szCs w:val="22"/>
        </w:rPr>
      </w:pPr>
      <w:r w:rsidRPr="005C05F8">
        <w:rPr>
          <w:rFonts w:ascii="Arial" w:hAnsi="Arial" w:cs="Arial"/>
          <w:b/>
          <w:sz w:val="22"/>
          <w:szCs w:val="22"/>
          <w:u w:val="single"/>
        </w:rPr>
        <w:lastRenderedPageBreak/>
        <w:t>POST ISSUE FORMALITIES- RIGHTS ISSUE</w:t>
      </w:r>
    </w:p>
    <w:p w:rsidR="00AC3E5E" w:rsidRPr="005C05F8" w:rsidRDefault="00AC3E5E" w:rsidP="00AC3E5E">
      <w:pPr>
        <w:rPr>
          <w:rFonts w:ascii="Arial" w:hAnsi="Arial" w:cs="Arial"/>
          <w:sz w:val="22"/>
          <w:szCs w:val="22"/>
        </w:rPr>
      </w:pPr>
    </w:p>
    <w:p w:rsidR="00AC3E5E" w:rsidRPr="005C05F8" w:rsidRDefault="00AC3E5E" w:rsidP="00AC3E5E">
      <w:pPr>
        <w:rPr>
          <w:rFonts w:ascii="Arial" w:hAnsi="Arial" w:cs="Arial"/>
          <w:sz w:val="22"/>
          <w:szCs w:val="22"/>
        </w:rPr>
      </w:pPr>
    </w:p>
    <w:p w:rsidR="00AC3E5E" w:rsidRPr="005C05F8" w:rsidRDefault="00AC3E5E" w:rsidP="00AC3E5E">
      <w:pPr>
        <w:rPr>
          <w:rFonts w:ascii="Arial" w:hAnsi="Arial" w:cs="Arial"/>
          <w:sz w:val="22"/>
          <w:szCs w:val="22"/>
          <w:u w:val="single"/>
        </w:rPr>
      </w:pPr>
      <w:r w:rsidRPr="005C05F8">
        <w:rPr>
          <w:rFonts w:ascii="Arial" w:hAnsi="Arial" w:cs="Arial"/>
          <w:b/>
          <w:sz w:val="22"/>
          <w:szCs w:val="22"/>
          <w:u w:val="single"/>
        </w:rPr>
        <w:t>Checklist of documents for Basis of allotment</w:t>
      </w:r>
    </w:p>
    <w:p w:rsidR="00AC3E5E" w:rsidRPr="005C05F8" w:rsidRDefault="00AC3E5E" w:rsidP="00AC3E5E">
      <w:pPr>
        <w:rPr>
          <w:rFonts w:ascii="Arial" w:hAnsi="Arial" w:cs="Arial"/>
          <w:sz w:val="22"/>
          <w:szCs w:val="22"/>
        </w:rPr>
      </w:pPr>
    </w:p>
    <w:p w:rsidR="00AC3E5E" w:rsidRPr="005C05F8" w:rsidRDefault="00AC3E5E" w:rsidP="00AC3E5E">
      <w:pPr>
        <w:spacing w:after="120"/>
        <w:rPr>
          <w:rFonts w:ascii="Arial" w:hAnsi="Arial" w:cs="Arial"/>
          <w:sz w:val="22"/>
          <w:szCs w:val="22"/>
        </w:rPr>
      </w:pPr>
      <w:r w:rsidRPr="005C05F8">
        <w:rPr>
          <w:rFonts w:ascii="Arial" w:hAnsi="Arial" w:cs="Arial"/>
          <w:sz w:val="22"/>
          <w:szCs w:val="22"/>
        </w:rPr>
        <w:t xml:space="preserve">Company has to </w:t>
      </w:r>
      <w:proofErr w:type="spellStart"/>
      <w:r w:rsidRPr="005C05F8">
        <w:rPr>
          <w:rFonts w:ascii="Arial" w:hAnsi="Arial" w:cs="Arial"/>
          <w:sz w:val="22"/>
          <w:szCs w:val="22"/>
        </w:rPr>
        <w:t>finalise</w:t>
      </w:r>
      <w:proofErr w:type="spellEnd"/>
      <w:r w:rsidRPr="005C05F8">
        <w:rPr>
          <w:rFonts w:ascii="Arial" w:hAnsi="Arial" w:cs="Arial"/>
          <w:sz w:val="22"/>
          <w:szCs w:val="22"/>
        </w:rPr>
        <w:t xml:space="preserve"> the basis of allotment, and submit the documents as under (incase </w:t>
      </w:r>
      <w:r w:rsidR="00CD6A36">
        <w:rPr>
          <w:rFonts w:ascii="Arial" w:hAnsi="Arial" w:cs="Arial"/>
          <w:sz w:val="22"/>
          <w:szCs w:val="22"/>
        </w:rPr>
        <w:t>C</w:t>
      </w:r>
      <w:r w:rsidRPr="005C05F8">
        <w:rPr>
          <w:rFonts w:ascii="Arial" w:hAnsi="Arial" w:cs="Arial"/>
          <w:sz w:val="22"/>
          <w:szCs w:val="22"/>
        </w:rPr>
        <w:t xml:space="preserve">SE is the designated Exchange), within 10 days from closure of the issue: </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 xml:space="preserve">Bid data of Exchanges other than </w:t>
      </w:r>
      <w:r w:rsidR="00CD6A36">
        <w:rPr>
          <w:rFonts w:ascii="Arial" w:hAnsi="Arial" w:cs="Arial"/>
          <w:sz w:val="22"/>
          <w:szCs w:val="22"/>
        </w:rPr>
        <w:t>C</w:t>
      </w:r>
      <w:r w:rsidRPr="005C05F8">
        <w:rPr>
          <w:rFonts w:ascii="Arial" w:hAnsi="Arial" w:cs="Arial"/>
          <w:sz w:val="22"/>
          <w:szCs w:val="22"/>
        </w:rPr>
        <w:t>SE</w:t>
      </w:r>
    </w:p>
    <w:p w:rsidR="00AC3E5E" w:rsidRPr="005C05F8" w:rsidRDefault="00AC3E5E" w:rsidP="00AC3E5E">
      <w:pPr>
        <w:ind w:left="360"/>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All rejections application  along with Summary statement ( 1 set photocopy to be submitted)</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Certified copies of all Bank final certificates (ASBA &amp; NON ASBA)</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Minutes of Basis of allotment duly signed by all the Lead Manager, Registrar and the Company</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Basis of allotment sheet for each category</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Round summary in case of over subscription, in hard as well as soft format</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Copy of post issue initial monitoring report filed with SEBI (3 day monitoring report).</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Undertaking from Lead Manager, Company and the Registrar</w:t>
      </w:r>
      <w:proofErr w:type="gramStart"/>
      <w:r w:rsidRPr="005C05F8">
        <w:rPr>
          <w:rFonts w:ascii="Arial" w:hAnsi="Arial" w:cs="Arial"/>
          <w:sz w:val="22"/>
          <w:szCs w:val="22"/>
        </w:rPr>
        <w:t>,  as</w:t>
      </w:r>
      <w:proofErr w:type="gramEnd"/>
      <w:r w:rsidRPr="005C05F8">
        <w:rPr>
          <w:rFonts w:ascii="Arial" w:hAnsi="Arial" w:cs="Arial"/>
          <w:sz w:val="22"/>
          <w:szCs w:val="22"/>
        </w:rPr>
        <w:t xml:space="preserve"> per  attached format given as Annexure I</w:t>
      </w:r>
      <w:r>
        <w:rPr>
          <w:rFonts w:ascii="Arial" w:hAnsi="Arial" w:cs="Arial"/>
          <w:sz w:val="22"/>
          <w:szCs w:val="22"/>
        </w:rPr>
        <w:t>II</w:t>
      </w:r>
      <w:r w:rsidRPr="005C05F8">
        <w:rPr>
          <w:rFonts w:ascii="Arial" w:hAnsi="Arial" w:cs="Arial"/>
          <w:sz w:val="22"/>
          <w:szCs w:val="22"/>
        </w:rPr>
        <w:t>.</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Pre Allotment shareholding and Post proposed Allotment Shareholding pattern as per Clause 35 format.</w:t>
      </w:r>
    </w:p>
    <w:p w:rsidR="00AC3E5E" w:rsidRPr="005C05F8" w:rsidRDefault="00AC3E5E" w:rsidP="00AC3E5E">
      <w:pPr>
        <w:rPr>
          <w:rFonts w:ascii="Arial" w:hAnsi="Arial" w:cs="Arial"/>
          <w:sz w:val="22"/>
          <w:szCs w:val="22"/>
        </w:rPr>
      </w:pPr>
    </w:p>
    <w:p w:rsidR="00AC3E5E" w:rsidRPr="005C05F8" w:rsidRDefault="00AC3E5E" w:rsidP="00AC3E5E">
      <w:pPr>
        <w:numPr>
          <w:ilvl w:val="0"/>
          <w:numId w:val="3"/>
        </w:numPr>
        <w:rPr>
          <w:rFonts w:ascii="Arial" w:hAnsi="Arial" w:cs="Arial"/>
          <w:sz w:val="22"/>
          <w:szCs w:val="22"/>
        </w:rPr>
      </w:pPr>
      <w:r w:rsidRPr="005C05F8">
        <w:rPr>
          <w:rFonts w:ascii="Arial" w:hAnsi="Arial" w:cs="Arial"/>
          <w:sz w:val="22"/>
          <w:szCs w:val="22"/>
        </w:rPr>
        <w:t>The calculation of ex right price as per Regulation 10 (4) (b) (ii</w:t>
      </w:r>
      <w:proofErr w:type="gramStart"/>
      <w:r w:rsidRPr="005C05F8">
        <w:rPr>
          <w:rFonts w:ascii="Arial" w:hAnsi="Arial" w:cs="Arial"/>
          <w:sz w:val="22"/>
          <w:szCs w:val="22"/>
        </w:rPr>
        <w:t>)  by</w:t>
      </w:r>
      <w:proofErr w:type="gramEnd"/>
      <w:r w:rsidRPr="005C05F8">
        <w:rPr>
          <w:rFonts w:ascii="Arial" w:hAnsi="Arial" w:cs="Arial"/>
          <w:sz w:val="22"/>
          <w:szCs w:val="22"/>
        </w:rPr>
        <w:t xml:space="preserve"> the Statutory Auditor/ Practicing company secretary/ Practicing Chartered Accountant, if not available in the offer document.</w:t>
      </w:r>
    </w:p>
    <w:p w:rsidR="00AC3E5E" w:rsidRPr="005C05F8" w:rsidRDefault="00AC3E5E" w:rsidP="00AC3E5E">
      <w:pPr>
        <w:jc w:val="right"/>
        <w:rPr>
          <w:rFonts w:ascii="Arial" w:hAnsi="Arial" w:cs="Arial"/>
          <w:sz w:val="22"/>
          <w:szCs w:val="22"/>
        </w:rPr>
      </w:pPr>
      <w:r w:rsidRPr="005C05F8">
        <w:rPr>
          <w:rFonts w:ascii="Arial" w:hAnsi="Arial" w:cs="Arial"/>
          <w:sz w:val="22"/>
          <w:szCs w:val="22"/>
        </w:rPr>
        <w:br w:type="page"/>
      </w:r>
      <w:r w:rsidRPr="005C05F8">
        <w:rPr>
          <w:rFonts w:ascii="Arial" w:hAnsi="Arial" w:cs="Arial"/>
          <w:sz w:val="22"/>
          <w:szCs w:val="22"/>
        </w:rPr>
        <w:lastRenderedPageBreak/>
        <w:tab/>
      </w:r>
      <w:r w:rsidRPr="005C05F8">
        <w:rPr>
          <w:rFonts w:ascii="Arial" w:hAnsi="Arial" w:cs="Arial"/>
          <w:sz w:val="22"/>
          <w:szCs w:val="22"/>
        </w:rPr>
        <w:tab/>
      </w:r>
      <w:r w:rsidRPr="005C05F8">
        <w:rPr>
          <w:rFonts w:ascii="Arial" w:hAnsi="Arial" w:cs="Arial"/>
          <w:sz w:val="22"/>
          <w:szCs w:val="22"/>
        </w:rPr>
        <w:tab/>
      </w:r>
      <w:r w:rsidRPr="005C05F8">
        <w:rPr>
          <w:rFonts w:ascii="Arial" w:hAnsi="Arial" w:cs="Arial"/>
          <w:sz w:val="22"/>
          <w:szCs w:val="22"/>
        </w:rPr>
        <w:tab/>
      </w:r>
      <w:r w:rsidRPr="005C05F8">
        <w:rPr>
          <w:rFonts w:ascii="Arial" w:hAnsi="Arial" w:cs="Arial"/>
          <w:sz w:val="22"/>
          <w:szCs w:val="22"/>
        </w:rPr>
        <w:tab/>
      </w:r>
      <w:r w:rsidRPr="005C05F8">
        <w:rPr>
          <w:rFonts w:ascii="Arial" w:hAnsi="Arial" w:cs="Arial"/>
          <w:sz w:val="22"/>
          <w:szCs w:val="22"/>
        </w:rPr>
        <w:tab/>
      </w:r>
      <w:r w:rsidRPr="005C05F8">
        <w:rPr>
          <w:rFonts w:ascii="Arial" w:hAnsi="Arial" w:cs="Arial"/>
          <w:sz w:val="22"/>
          <w:szCs w:val="22"/>
        </w:rPr>
        <w:tab/>
      </w:r>
      <w:r w:rsidRPr="005C05F8">
        <w:rPr>
          <w:rFonts w:ascii="Arial" w:hAnsi="Arial" w:cs="Arial"/>
          <w:b/>
          <w:sz w:val="22"/>
          <w:szCs w:val="22"/>
        </w:rPr>
        <w:tab/>
      </w:r>
      <w:r w:rsidRPr="005C05F8">
        <w:rPr>
          <w:rFonts w:ascii="Arial" w:hAnsi="Arial" w:cs="Arial"/>
          <w:b/>
          <w:sz w:val="22"/>
          <w:szCs w:val="22"/>
        </w:rPr>
        <w:tab/>
      </w:r>
      <w:r w:rsidRPr="005C05F8">
        <w:rPr>
          <w:rFonts w:ascii="Arial" w:hAnsi="Arial" w:cs="Arial"/>
          <w:b/>
          <w:sz w:val="22"/>
          <w:szCs w:val="22"/>
        </w:rPr>
        <w:tab/>
      </w:r>
      <w:r w:rsidRPr="005C05F8">
        <w:rPr>
          <w:rFonts w:ascii="Arial" w:hAnsi="Arial" w:cs="Arial"/>
          <w:b/>
          <w:sz w:val="22"/>
          <w:szCs w:val="22"/>
          <w:u w:val="single"/>
        </w:rPr>
        <w:t>Annexure I</w:t>
      </w:r>
      <w:r>
        <w:rPr>
          <w:rFonts w:ascii="Arial" w:hAnsi="Arial" w:cs="Arial"/>
          <w:b/>
          <w:sz w:val="22"/>
          <w:szCs w:val="22"/>
          <w:u w:val="single"/>
        </w:rPr>
        <w:t>II</w:t>
      </w:r>
    </w:p>
    <w:p w:rsidR="00AC3E5E" w:rsidRPr="005C05F8" w:rsidRDefault="00AC3E5E" w:rsidP="00AC3E5E">
      <w:pPr>
        <w:tabs>
          <w:tab w:val="left" w:pos="6300"/>
        </w:tabs>
        <w:rPr>
          <w:rFonts w:ascii="Arial" w:hAnsi="Arial" w:cs="Arial"/>
          <w:sz w:val="22"/>
          <w:szCs w:val="22"/>
        </w:rPr>
      </w:pPr>
      <w:r w:rsidRPr="005C05F8">
        <w:rPr>
          <w:rFonts w:ascii="Arial" w:hAnsi="Arial" w:cs="Arial"/>
          <w:b/>
          <w:sz w:val="22"/>
          <w:szCs w:val="22"/>
          <w:u w:val="single"/>
        </w:rPr>
        <w:t>Format of Undertaking - Basis of allotment</w:t>
      </w:r>
    </w:p>
    <w:p w:rsidR="00AC3E5E" w:rsidRPr="005C05F8" w:rsidRDefault="00AC3E5E" w:rsidP="00AC3E5E">
      <w:pPr>
        <w:rPr>
          <w:rFonts w:ascii="Arial" w:hAnsi="Arial" w:cs="Arial"/>
          <w:sz w:val="22"/>
          <w:szCs w:val="22"/>
        </w:rPr>
      </w:pPr>
    </w:p>
    <w:p w:rsidR="00AC3E5E" w:rsidRPr="005C05F8" w:rsidRDefault="00AC3E5E" w:rsidP="00AC3E5E">
      <w:pPr>
        <w:rPr>
          <w:rFonts w:ascii="Arial" w:hAnsi="Arial" w:cs="Arial"/>
          <w:sz w:val="22"/>
          <w:szCs w:val="22"/>
        </w:rPr>
      </w:pPr>
      <w:r w:rsidRPr="005C05F8">
        <w:rPr>
          <w:rFonts w:ascii="Arial" w:hAnsi="Arial" w:cs="Arial"/>
          <w:sz w:val="22"/>
          <w:szCs w:val="22"/>
        </w:rPr>
        <w:t>DATE ___________</w:t>
      </w:r>
    </w:p>
    <w:p w:rsidR="00AC3E5E" w:rsidRPr="005C05F8" w:rsidRDefault="00AC3E5E" w:rsidP="00AC3E5E">
      <w:pPr>
        <w:rPr>
          <w:rFonts w:ascii="Arial" w:hAnsi="Arial" w:cs="Arial"/>
          <w:sz w:val="22"/>
          <w:szCs w:val="22"/>
        </w:rPr>
      </w:pPr>
    </w:p>
    <w:p w:rsidR="00AC3E5E" w:rsidRPr="005C05F8" w:rsidRDefault="00CD6A36" w:rsidP="00AC3E5E">
      <w:pPr>
        <w:rPr>
          <w:rFonts w:ascii="Arial" w:hAnsi="Arial" w:cs="Arial"/>
          <w:sz w:val="22"/>
          <w:szCs w:val="22"/>
        </w:rPr>
      </w:pPr>
      <w:r>
        <w:rPr>
          <w:rFonts w:ascii="Arial" w:hAnsi="Arial" w:cs="Arial"/>
          <w:b/>
          <w:sz w:val="22"/>
          <w:szCs w:val="22"/>
        </w:rPr>
        <w:t>The Calcutta Stock Exchange Ltd.</w:t>
      </w:r>
    </w:p>
    <w:p w:rsidR="00AC3E5E" w:rsidRPr="005C05F8" w:rsidRDefault="00DA3E3C" w:rsidP="00AC3E5E">
      <w:pPr>
        <w:rPr>
          <w:rFonts w:ascii="Arial" w:hAnsi="Arial" w:cs="Arial"/>
          <w:sz w:val="22"/>
          <w:szCs w:val="22"/>
        </w:rPr>
      </w:pPr>
      <w:r>
        <w:rPr>
          <w:rFonts w:ascii="Arial" w:hAnsi="Arial" w:cs="Arial"/>
          <w:sz w:val="22"/>
          <w:szCs w:val="22"/>
        </w:rPr>
        <w:t>Listing Department</w:t>
      </w:r>
    </w:p>
    <w:p w:rsidR="00AC3E5E" w:rsidRPr="005C05F8" w:rsidRDefault="00DA3E3C" w:rsidP="00AC3E5E">
      <w:pPr>
        <w:rPr>
          <w:rFonts w:ascii="Arial" w:hAnsi="Arial" w:cs="Arial"/>
          <w:sz w:val="22"/>
          <w:szCs w:val="22"/>
        </w:rPr>
      </w:pPr>
      <w:r>
        <w:rPr>
          <w:rFonts w:ascii="Arial" w:hAnsi="Arial" w:cs="Arial"/>
          <w:sz w:val="22"/>
          <w:szCs w:val="22"/>
        </w:rPr>
        <w:t>7, Lyons Range</w:t>
      </w:r>
    </w:p>
    <w:p w:rsidR="00AC3E5E" w:rsidRPr="005C05F8" w:rsidRDefault="00DA3E3C" w:rsidP="00AC3E5E">
      <w:pPr>
        <w:rPr>
          <w:rFonts w:ascii="Arial" w:hAnsi="Arial" w:cs="Arial"/>
          <w:sz w:val="22"/>
          <w:szCs w:val="22"/>
        </w:rPr>
      </w:pPr>
      <w:r>
        <w:rPr>
          <w:rFonts w:ascii="Arial" w:hAnsi="Arial" w:cs="Arial"/>
          <w:b/>
          <w:sz w:val="22"/>
          <w:szCs w:val="22"/>
        </w:rPr>
        <w:t>Kolkata-700001.</w:t>
      </w:r>
    </w:p>
    <w:p w:rsidR="00AC3E5E" w:rsidRPr="005C05F8" w:rsidRDefault="00AC3E5E" w:rsidP="00AC3E5E">
      <w:pPr>
        <w:rPr>
          <w:rFonts w:ascii="Arial" w:hAnsi="Arial" w:cs="Arial"/>
          <w:sz w:val="22"/>
          <w:szCs w:val="22"/>
        </w:rPr>
      </w:pPr>
    </w:p>
    <w:p w:rsidR="00AC3E5E" w:rsidRPr="005C05F8" w:rsidRDefault="00AC3E5E" w:rsidP="00AC3E5E">
      <w:pPr>
        <w:rPr>
          <w:rFonts w:ascii="Arial" w:hAnsi="Arial" w:cs="Arial"/>
          <w:sz w:val="22"/>
          <w:szCs w:val="22"/>
        </w:rPr>
      </w:pPr>
      <w:r w:rsidRPr="005C05F8">
        <w:rPr>
          <w:rFonts w:ascii="Arial" w:hAnsi="Arial" w:cs="Arial"/>
          <w:b/>
          <w:sz w:val="22"/>
          <w:szCs w:val="22"/>
        </w:rPr>
        <w:t xml:space="preserve">Sub:  RIGHT ISSUE OF ______ </w:t>
      </w:r>
    </w:p>
    <w:p w:rsidR="00AC3E5E" w:rsidRPr="005C05F8" w:rsidRDefault="00AC3E5E" w:rsidP="00AC3E5E">
      <w:pPr>
        <w:ind w:left="72"/>
        <w:rPr>
          <w:rFonts w:ascii="Arial" w:hAnsi="Arial" w:cs="Arial"/>
          <w:sz w:val="22"/>
          <w:szCs w:val="22"/>
        </w:rPr>
      </w:pPr>
    </w:p>
    <w:p w:rsidR="00AC3E5E" w:rsidRPr="005C05F8" w:rsidRDefault="00AC3E5E" w:rsidP="00AC3E5E">
      <w:pPr>
        <w:rPr>
          <w:rFonts w:ascii="Arial" w:hAnsi="Arial" w:cs="Arial"/>
          <w:sz w:val="22"/>
          <w:szCs w:val="22"/>
        </w:rPr>
      </w:pPr>
      <w:r w:rsidRPr="005C05F8">
        <w:rPr>
          <w:rFonts w:ascii="Arial" w:hAnsi="Arial" w:cs="Arial"/>
          <w:sz w:val="22"/>
          <w:szCs w:val="22"/>
        </w:rPr>
        <w:t>We the undersigned confirm that:</w:t>
      </w:r>
    </w:p>
    <w:p w:rsidR="00AC3E5E" w:rsidRPr="005C05F8" w:rsidRDefault="00AC3E5E" w:rsidP="00AC3E5E">
      <w:pPr>
        <w:rPr>
          <w:rFonts w:ascii="Arial" w:hAnsi="Arial" w:cs="Arial"/>
          <w:sz w:val="22"/>
          <w:szCs w:val="22"/>
        </w:rPr>
      </w:pPr>
    </w:p>
    <w:p w:rsidR="00AC3E5E" w:rsidRPr="005C05F8" w:rsidRDefault="00AC3E5E" w:rsidP="00AC3E5E">
      <w:pPr>
        <w:numPr>
          <w:ilvl w:val="0"/>
          <w:numId w:val="5"/>
        </w:numPr>
        <w:rPr>
          <w:rFonts w:ascii="Arial" w:hAnsi="Arial" w:cs="Arial"/>
          <w:sz w:val="22"/>
          <w:szCs w:val="22"/>
        </w:rPr>
      </w:pPr>
      <w:r w:rsidRPr="005C05F8">
        <w:rPr>
          <w:rFonts w:ascii="Arial" w:hAnsi="Arial" w:cs="Arial"/>
          <w:sz w:val="22"/>
          <w:szCs w:val="22"/>
        </w:rPr>
        <w:t>The basis of allotment submitted to you for approval is in compliance with the SEBI (Issue of Capital and Disclosure Requirements) Regulations 2009 and the Letter of Offer dated _________.</w:t>
      </w:r>
    </w:p>
    <w:p w:rsidR="00AC3E5E" w:rsidRPr="005C05F8" w:rsidRDefault="00AC3E5E" w:rsidP="00AC3E5E">
      <w:pPr>
        <w:rPr>
          <w:rFonts w:ascii="Arial" w:hAnsi="Arial" w:cs="Arial"/>
          <w:sz w:val="22"/>
          <w:szCs w:val="22"/>
        </w:rPr>
      </w:pPr>
    </w:p>
    <w:p w:rsidR="00AC3E5E" w:rsidRPr="005C05F8" w:rsidRDefault="00AC3E5E" w:rsidP="00AC3E5E">
      <w:pPr>
        <w:numPr>
          <w:ilvl w:val="0"/>
          <w:numId w:val="5"/>
        </w:numPr>
        <w:rPr>
          <w:rFonts w:ascii="Arial" w:hAnsi="Arial" w:cs="Arial"/>
          <w:sz w:val="22"/>
          <w:szCs w:val="22"/>
        </w:rPr>
      </w:pPr>
      <w:r w:rsidRPr="005C05F8">
        <w:rPr>
          <w:rFonts w:ascii="Arial" w:hAnsi="Arial" w:cs="Arial"/>
          <w:sz w:val="22"/>
          <w:szCs w:val="22"/>
        </w:rPr>
        <w:t>We have scrutinized all the physical applications and data for ASBA applications, in assistance with the Registrar to the Issue and that only valid applications have been considered for allotment.</w:t>
      </w:r>
    </w:p>
    <w:p w:rsidR="00AC3E5E" w:rsidRPr="005C05F8" w:rsidRDefault="00AC3E5E" w:rsidP="00AC3E5E">
      <w:pPr>
        <w:ind w:left="90" w:hanging="90"/>
        <w:rPr>
          <w:rFonts w:ascii="Arial" w:hAnsi="Arial" w:cs="Arial"/>
          <w:sz w:val="22"/>
          <w:szCs w:val="22"/>
        </w:rPr>
      </w:pPr>
    </w:p>
    <w:p w:rsidR="00AC3E5E" w:rsidRPr="005C05F8" w:rsidRDefault="00AC3E5E" w:rsidP="00AC3E5E">
      <w:pPr>
        <w:numPr>
          <w:ilvl w:val="0"/>
          <w:numId w:val="5"/>
        </w:numPr>
        <w:rPr>
          <w:rFonts w:ascii="Arial" w:hAnsi="Arial" w:cs="Arial"/>
          <w:sz w:val="22"/>
          <w:szCs w:val="22"/>
        </w:rPr>
      </w:pPr>
      <w:r w:rsidRPr="005C05F8">
        <w:rPr>
          <w:rFonts w:ascii="Arial" w:hAnsi="Arial" w:cs="Arial"/>
          <w:sz w:val="22"/>
          <w:szCs w:val="22"/>
        </w:rPr>
        <w:t xml:space="preserve">We confirm that all applicants who are eligible to apply thru ASBA in terms of the eligibility criteria listed out in the Circular issued by SEBI bearing reference number SEBI/CFD/DIL/ASBA/1/2009/30/12 dated Dec 30, 2009, read together with Circular CIR/CFD/DIL/1/2011 dated April 29, 2011 also issued by SEBI, and where the application amount is above </w:t>
      </w:r>
      <w:proofErr w:type="spellStart"/>
      <w:r w:rsidRPr="005C05F8">
        <w:rPr>
          <w:rFonts w:ascii="Arial" w:hAnsi="Arial" w:cs="Arial"/>
          <w:sz w:val="22"/>
          <w:szCs w:val="22"/>
        </w:rPr>
        <w:t>Rs</w:t>
      </w:r>
      <w:proofErr w:type="spellEnd"/>
      <w:r w:rsidRPr="005C05F8">
        <w:rPr>
          <w:rFonts w:ascii="Arial" w:hAnsi="Arial" w:cs="Arial"/>
          <w:sz w:val="22"/>
          <w:szCs w:val="22"/>
        </w:rPr>
        <w:t xml:space="preserve"> 2.00 Lacs, have been considered valid, only if applied thru ASBA mode.</w:t>
      </w:r>
    </w:p>
    <w:p w:rsidR="00AC3E5E" w:rsidRPr="005C05F8" w:rsidRDefault="00AC3E5E" w:rsidP="00AC3E5E">
      <w:pPr>
        <w:rPr>
          <w:rFonts w:ascii="Arial" w:hAnsi="Arial" w:cs="Arial"/>
          <w:sz w:val="22"/>
          <w:szCs w:val="22"/>
        </w:rPr>
      </w:pPr>
    </w:p>
    <w:p w:rsidR="00AC3E5E" w:rsidRPr="005C05F8" w:rsidRDefault="00AC3E5E" w:rsidP="00AC3E5E">
      <w:pPr>
        <w:numPr>
          <w:ilvl w:val="0"/>
          <w:numId w:val="5"/>
        </w:numPr>
        <w:rPr>
          <w:rFonts w:ascii="Arial" w:hAnsi="Arial" w:cs="Arial"/>
          <w:sz w:val="22"/>
          <w:szCs w:val="22"/>
        </w:rPr>
      </w:pPr>
      <w:r w:rsidRPr="005C05F8">
        <w:rPr>
          <w:rFonts w:ascii="Arial" w:hAnsi="Arial" w:cs="Arial"/>
          <w:sz w:val="22"/>
          <w:szCs w:val="22"/>
        </w:rPr>
        <w:t>Post the Rights Issue, the Company is in compliance with Clause 40A of the Listing Agreement.</w:t>
      </w:r>
    </w:p>
    <w:p w:rsidR="00AC3E5E" w:rsidRPr="005C05F8" w:rsidRDefault="00AC3E5E" w:rsidP="00AC3E5E">
      <w:pPr>
        <w:rPr>
          <w:rFonts w:ascii="Arial" w:hAnsi="Arial" w:cs="Arial"/>
          <w:sz w:val="22"/>
          <w:szCs w:val="22"/>
        </w:rPr>
      </w:pPr>
    </w:p>
    <w:p w:rsidR="00AC3E5E" w:rsidRPr="005C05F8" w:rsidRDefault="00AC3E5E" w:rsidP="00AC3E5E">
      <w:pPr>
        <w:numPr>
          <w:ilvl w:val="0"/>
          <w:numId w:val="5"/>
        </w:numPr>
        <w:rPr>
          <w:rFonts w:ascii="Arial" w:hAnsi="Arial" w:cs="Arial"/>
          <w:sz w:val="22"/>
          <w:szCs w:val="22"/>
        </w:rPr>
      </w:pPr>
      <w:r w:rsidRPr="005C05F8">
        <w:rPr>
          <w:rFonts w:ascii="Arial" w:hAnsi="Arial" w:cs="Arial"/>
          <w:sz w:val="22"/>
          <w:szCs w:val="22"/>
        </w:rPr>
        <w:t xml:space="preserve">Acquisition of Equity Shares by promoter and promoter group entities, beyond their entitlement, is in compliance with SEBI (Substantial Acquisition of Shares and Takeover) Regulations, 2011 </w:t>
      </w:r>
    </w:p>
    <w:p w:rsidR="00AC3E5E" w:rsidRPr="005C05F8" w:rsidRDefault="00AC3E5E" w:rsidP="00AC3E5E">
      <w:pPr>
        <w:ind w:left="360"/>
        <w:rPr>
          <w:rFonts w:ascii="Arial" w:hAnsi="Arial" w:cs="Arial"/>
          <w:sz w:val="22"/>
          <w:szCs w:val="22"/>
        </w:rPr>
      </w:pPr>
    </w:p>
    <w:p w:rsidR="00AC3E5E" w:rsidRPr="005C05F8" w:rsidRDefault="00AC3E5E" w:rsidP="00AC3E5E">
      <w:pPr>
        <w:rPr>
          <w:rFonts w:ascii="Arial" w:hAnsi="Arial" w:cs="Arial"/>
          <w:sz w:val="22"/>
          <w:szCs w:val="22"/>
        </w:rPr>
      </w:pPr>
      <w:r w:rsidRPr="005C05F8">
        <w:rPr>
          <w:rFonts w:ascii="Arial" w:hAnsi="Arial" w:cs="Arial"/>
          <w:sz w:val="22"/>
          <w:szCs w:val="22"/>
        </w:rPr>
        <w:t>Thanking you,</w:t>
      </w:r>
    </w:p>
    <w:p w:rsidR="00AC3E5E" w:rsidRPr="005C05F8" w:rsidRDefault="00AC3E5E" w:rsidP="00AC3E5E">
      <w:pPr>
        <w:rPr>
          <w:rFonts w:ascii="Arial" w:hAnsi="Arial" w:cs="Arial"/>
          <w:sz w:val="22"/>
          <w:szCs w:val="22"/>
        </w:rPr>
      </w:pPr>
      <w:r w:rsidRPr="005C05F8">
        <w:rPr>
          <w:rFonts w:ascii="Arial" w:hAnsi="Arial" w:cs="Arial"/>
          <w:sz w:val="22"/>
          <w:szCs w:val="22"/>
        </w:rPr>
        <w:t xml:space="preserve">Yours Truly, </w:t>
      </w:r>
    </w:p>
    <w:p w:rsidR="00AC3E5E" w:rsidRPr="005C05F8" w:rsidRDefault="00AC3E5E" w:rsidP="00AC3E5E">
      <w:pPr>
        <w:rPr>
          <w:rFonts w:ascii="Arial" w:hAnsi="Arial" w:cs="Arial"/>
          <w:sz w:val="22"/>
          <w:szCs w:val="22"/>
        </w:rPr>
      </w:pPr>
    </w:p>
    <w:tbl>
      <w:tblPr>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81"/>
        <w:gridCol w:w="3082"/>
        <w:gridCol w:w="3082"/>
      </w:tblGrid>
      <w:tr w:rsidR="00AC3E5E" w:rsidRPr="005C05F8" w:rsidTr="00935B3D">
        <w:tblPrEx>
          <w:tblCellMar>
            <w:top w:w="0" w:type="dxa"/>
            <w:left w:w="0" w:type="dxa"/>
            <w:bottom w:w="0" w:type="dxa"/>
            <w:right w:w="0" w:type="dxa"/>
          </w:tblCellMar>
        </w:tblPrEx>
        <w:trPr>
          <w:trHeight w:val="2520"/>
        </w:trPr>
        <w:tc>
          <w:tcPr>
            <w:tcW w:w="3081" w:type="dxa"/>
            <w:tcBorders>
              <w:top w:val="single" w:sz="6" w:space="0" w:color="000000"/>
              <w:left w:val="single" w:sz="6" w:space="0" w:color="000000"/>
              <w:bottom w:val="single" w:sz="6" w:space="0" w:color="000000"/>
              <w:right w:val="single" w:sz="6" w:space="0" w:color="000000"/>
            </w:tcBorders>
            <w:tcMar>
              <w:left w:w="0" w:type="dxa"/>
              <w:right w:w="0" w:type="dxa"/>
            </w:tcMar>
          </w:tcPr>
          <w:p w:rsidR="00AC3E5E" w:rsidRPr="005C05F8" w:rsidRDefault="00AC3E5E" w:rsidP="00935B3D">
            <w:pPr>
              <w:rPr>
                <w:rFonts w:ascii="Arial" w:hAnsi="Arial" w:cs="Arial"/>
                <w:sz w:val="22"/>
                <w:szCs w:val="22"/>
              </w:rPr>
            </w:pPr>
          </w:p>
          <w:p w:rsidR="00AC3E5E" w:rsidRPr="005C05F8" w:rsidRDefault="00AC3E5E" w:rsidP="00935B3D">
            <w:pPr>
              <w:rPr>
                <w:rFonts w:ascii="Arial" w:hAnsi="Arial" w:cs="Arial"/>
                <w:sz w:val="22"/>
                <w:szCs w:val="22"/>
              </w:rPr>
            </w:pPr>
            <w:r w:rsidRPr="005C05F8">
              <w:rPr>
                <w:rFonts w:ascii="Arial" w:hAnsi="Arial" w:cs="Arial"/>
                <w:sz w:val="22"/>
                <w:szCs w:val="22"/>
              </w:rPr>
              <w:t>For</w:t>
            </w:r>
            <w:r w:rsidRPr="005C05F8">
              <w:rPr>
                <w:rFonts w:ascii="Arial" w:hAnsi="Arial" w:cs="Arial"/>
                <w:b/>
                <w:sz w:val="22"/>
                <w:szCs w:val="22"/>
              </w:rPr>
              <w:t xml:space="preserve"> </w:t>
            </w:r>
          </w:p>
          <w:p w:rsidR="00AC3E5E" w:rsidRPr="005C05F8" w:rsidRDefault="00AC3E5E" w:rsidP="00935B3D">
            <w:pPr>
              <w:rPr>
                <w:rFonts w:ascii="Arial" w:hAnsi="Arial" w:cs="Arial"/>
                <w:sz w:val="22"/>
                <w:szCs w:val="22"/>
              </w:rPr>
            </w:pPr>
          </w:p>
          <w:p w:rsidR="00AC3E5E" w:rsidRPr="005C05F8" w:rsidRDefault="00AC3E5E" w:rsidP="00935B3D">
            <w:pPr>
              <w:rPr>
                <w:rFonts w:ascii="Arial" w:hAnsi="Arial" w:cs="Arial"/>
                <w:sz w:val="22"/>
                <w:szCs w:val="22"/>
              </w:rPr>
            </w:pPr>
            <w:r w:rsidRPr="005C05F8">
              <w:rPr>
                <w:rFonts w:ascii="Arial" w:hAnsi="Arial" w:cs="Arial"/>
                <w:b/>
                <w:sz w:val="22"/>
                <w:szCs w:val="22"/>
              </w:rPr>
              <w:t>LEAD MANAGER TO THE ISSUE</w:t>
            </w:r>
          </w:p>
          <w:p w:rsidR="00AC3E5E" w:rsidRPr="005C05F8" w:rsidRDefault="00AC3E5E" w:rsidP="00935B3D">
            <w:pPr>
              <w:rPr>
                <w:rFonts w:ascii="Arial" w:hAnsi="Arial" w:cs="Arial"/>
                <w:sz w:val="22"/>
                <w:szCs w:val="22"/>
              </w:rPr>
            </w:pPr>
            <w:r w:rsidRPr="005C05F8">
              <w:rPr>
                <w:rFonts w:ascii="Arial" w:hAnsi="Arial" w:cs="Arial"/>
                <w:b/>
                <w:sz w:val="22"/>
                <w:szCs w:val="22"/>
              </w:rPr>
              <w:t>Authorized Signatory</w:t>
            </w:r>
          </w:p>
        </w:tc>
        <w:tc>
          <w:tcPr>
            <w:tcW w:w="3082" w:type="dxa"/>
            <w:tcBorders>
              <w:top w:val="single" w:sz="6" w:space="0" w:color="000000"/>
              <w:left w:val="single" w:sz="6" w:space="0" w:color="000000"/>
              <w:bottom w:val="single" w:sz="6" w:space="0" w:color="000000"/>
              <w:right w:val="single" w:sz="6" w:space="0" w:color="000000"/>
            </w:tcBorders>
            <w:tcMar>
              <w:left w:w="0" w:type="dxa"/>
              <w:right w:w="0" w:type="dxa"/>
            </w:tcMar>
          </w:tcPr>
          <w:p w:rsidR="00AC3E5E" w:rsidRPr="005C05F8" w:rsidRDefault="00AC3E5E" w:rsidP="00935B3D">
            <w:pPr>
              <w:rPr>
                <w:rFonts w:ascii="Arial" w:hAnsi="Arial" w:cs="Arial"/>
                <w:sz w:val="22"/>
                <w:szCs w:val="22"/>
              </w:rPr>
            </w:pPr>
          </w:p>
          <w:p w:rsidR="00AC3E5E" w:rsidRPr="005C05F8" w:rsidRDefault="00AC3E5E" w:rsidP="00935B3D">
            <w:pPr>
              <w:rPr>
                <w:rFonts w:ascii="Arial" w:hAnsi="Arial" w:cs="Arial"/>
                <w:sz w:val="22"/>
                <w:szCs w:val="22"/>
              </w:rPr>
            </w:pPr>
            <w:r w:rsidRPr="005C05F8">
              <w:rPr>
                <w:rFonts w:ascii="Arial" w:hAnsi="Arial" w:cs="Arial"/>
                <w:sz w:val="22"/>
                <w:szCs w:val="22"/>
              </w:rPr>
              <w:t>For</w:t>
            </w:r>
            <w:r w:rsidRPr="005C05F8">
              <w:rPr>
                <w:rFonts w:ascii="Arial" w:hAnsi="Arial" w:cs="Arial"/>
                <w:b/>
                <w:sz w:val="22"/>
                <w:szCs w:val="22"/>
              </w:rPr>
              <w:t xml:space="preserve"> </w:t>
            </w:r>
          </w:p>
          <w:p w:rsidR="00AC3E5E" w:rsidRPr="005C05F8" w:rsidRDefault="00AC3E5E" w:rsidP="00935B3D">
            <w:pPr>
              <w:rPr>
                <w:rFonts w:ascii="Arial" w:hAnsi="Arial" w:cs="Arial"/>
                <w:sz w:val="22"/>
                <w:szCs w:val="22"/>
              </w:rPr>
            </w:pPr>
          </w:p>
          <w:p w:rsidR="00AC3E5E" w:rsidRPr="005C05F8" w:rsidRDefault="00AC3E5E" w:rsidP="00935B3D">
            <w:pPr>
              <w:rPr>
                <w:rFonts w:ascii="Arial" w:hAnsi="Arial" w:cs="Arial"/>
                <w:sz w:val="22"/>
                <w:szCs w:val="22"/>
              </w:rPr>
            </w:pPr>
            <w:r w:rsidRPr="005C05F8">
              <w:rPr>
                <w:rFonts w:ascii="Arial" w:hAnsi="Arial" w:cs="Arial"/>
                <w:b/>
                <w:sz w:val="22"/>
                <w:szCs w:val="22"/>
              </w:rPr>
              <w:t>COMPANY</w:t>
            </w:r>
          </w:p>
          <w:p w:rsidR="00AC3E5E" w:rsidRPr="005C05F8" w:rsidRDefault="00AC3E5E" w:rsidP="00935B3D">
            <w:pPr>
              <w:rPr>
                <w:rFonts w:ascii="Arial" w:hAnsi="Arial" w:cs="Arial"/>
                <w:sz w:val="22"/>
                <w:szCs w:val="22"/>
              </w:rPr>
            </w:pPr>
            <w:r w:rsidRPr="005C05F8">
              <w:rPr>
                <w:rFonts w:ascii="Arial" w:hAnsi="Arial" w:cs="Arial"/>
                <w:b/>
                <w:sz w:val="22"/>
                <w:szCs w:val="22"/>
              </w:rPr>
              <w:t>Authorized Signatory</w:t>
            </w:r>
          </w:p>
        </w:tc>
        <w:tc>
          <w:tcPr>
            <w:tcW w:w="3082" w:type="dxa"/>
            <w:tcBorders>
              <w:top w:val="single" w:sz="6" w:space="0" w:color="000000"/>
              <w:left w:val="single" w:sz="6" w:space="0" w:color="000000"/>
              <w:bottom w:val="single" w:sz="6" w:space="0" w:color="000000"/>
              <w:right w:val="single" w:sz="6" w:space="0" w:color="000000"/>
            </w:tcBorders>
            <w:tcMar>
              <w:left w:w="0" w:type="dxa"/>
              <w:right w:w="0" w:type="dxa"/>
            </w:tcMar>
          </w:tcPr>
          <w:p w:rsidR="00AC3E5E" w:rsidRPr="005C05F8" w:rsidRDefault="00AC3E5E" w:rsidP="00935B3D">
            <w:pPr>
              <w:rPr>
                <w:rFonts w:ascii="Arial" w:hAnsi="Arial" w:cs="Arial"/>
                <w:sz w:val="22"/>
                <w:szCs w:val="22"/>
              </w:rPr>
            </w:pPr>
          </w:p>
          <w:p w:rsidR="00AC3E5E" w:rsidRPr="005C05F8" w:rsidRDefault="00AC3E5E" w:rsidP="00935B3D">
            <w:pPr>
              <w:rPr>
                <w:rFonts w:ascii="Arial" w:hAnsi="Arial" w:cs="Arial"/>
                <w:sz w:val="22"/>
                <w:szCs w:val="22"/>
              </w:rPr>
            </w:pPr>
            <w:r w:rsidRPr="005C05F8">
              <w:rPr>
                <w:rFonts w:ascii="Arial" w:hAnsi="Arial" w:cs="Arial"/>
                <w:sz w:val="22"/>
                <w:szCs w:val="22"/>
              </w:rPr>
              <w:t>For</w:t>
            </w:r>
            <w:r w:rsidRPr="005C05F8">
              <w:rPr>
                <w:rFonts w:ascii="Arial" w:hAnsi="Arial" w:cs="Arial"/>
                <w:b/>
                <w:sz w:val="22"/>
                <w:szCs w:val="22"/>
              </w:rPr>
              <w:t xml:space="preserve"> </w:t>
            </w:r>
          </w:p>
          <w:p w:rsidR="00AC3E5E" w:rsidRPr="005C05F8" w:rsidRDefault="00AC3E5E" w:rsidP="00935B3D">
            <w:pPr>
              <w:rPr>
                <w:rFonts w:ascii="Arial" w:hAnsi="Arial" w:cs="Arial"/>
                <w:sz w:val="22"/>
                <w:szCs w:val="22"/>
              </w:rPr>
            </w:pPr>
          </w:p>
          <w:p w:rsidR="00AC3E5E" w:rsidRPr="005C05F8" w:rsidRDefault="00AC3E5E" w:rsidP="00935B3D">
            <w:pPr>
              <w:rPr>
                <w:rFonts w:ascii="Arial" w:hAnsi="Arial" w:cs="Arial"/>
                <w:sz w:val="22"/>
                <w:szCs w:val="22"/>
              </w:rPr>
            </w:pPr>
            <w:r w:rsidRPr="005C05F8">
              <w:rPr>
                <w:rFonts w:ascii="Arial" w:hAnsi="Arial" w:cs="Arial"/>
                <w:b/>
                <w:sz w:val="22"/>
                <w:szCs w:val="22"/>
              </w:rPr>
              <w:t>REGISTRAR TO THE ISSUE</w:t>
            </w:r>
          </w:p>
          <w:p w:rsidR="00AC3E5E" w:rsidRPr="005C05F8" w:rsidRDefault="00AC3E5E" w:rsidP="00935B3D">
            <w:pPr>
              <w:rPr>
                <w:rFonts w:ascii="Arial" w:hAnsi="Arial" w:cs="Arial"/>
                <w:sz w:val="22"/>
                <w:szCs w:val="22"/>
              </w:rPr>
            </w:pPr>
            <w:r w:rsidRPr="005C05F8">
              <w:rPr>
                <w:rFonts w:ascii="Arial" w:hAnsi="Arial" w:cs="Arial"/>
                <w:b/>
                <w:sz w:val="22"/>
                <w:szCs w:val="22"/>
              </w:rPr>
              <w:t>Authorized Signatory</w:t>
            </w:r>
          </w:p>
        </w:tc>
      </w:tr>
    </w:tbl>
    <w:p w:rsidR="00AC3E5E" w:rsidRPr="005C05F8" w:rsidRDefault="00AC3E5E" w:rsidP="00AC3E5E">
      <w:pPr>
        <w:rPr>
          <w:rFonts w:ascii="Arial" w:hAnsi="Arial" w:cs="Arial"/>
          <w:sz w:val="22"/>
          <w:szCs w:val="22"/>
        </w:rPr>
      </w:pPr>
    </w:p>
    <w:p w:rsidR="00AC3E5E" w:rsidRPr="005C05F8" w:rsidRDefault="00AC3E5E" w:rsidP="00AC3E5E">
      <w:pPr>
        <w:rPr>
          <w:rFonts w:ascii="Arial" w:hAnsi="Arial" w:cs="Arial"/>
          <w:sz w:val="22"/>
          <w:szCs w:val="22"/>
        </w:rPr>
      </w:pPr>
      <w:r w:rsidRPr="005C05F8">
        <w:rPr>
          <w:rFonts w:ascii="Arial" w:hAnsi="Arial" w:cs="Arial"/>
          <w:sz w:val="22"/>
          <w:szCs w:val="22"/>
        </w:rPr>
        <w:br w:type="page"/>
      </w:r>
    </w:p>
    <w:p w:rsidR="00AC3E5E" w:rsidRPr="005C05F8" w:rsidRDefault="00AC3E5E" w:rsidP="00AC3E5E">
      <w:pPr>
        <w:rPr>
          <w:rFonts w:ascii="Arial" w:hAnsi="Arial" w:cs="Arial"/>
          <w:sz w:val="22"/>
          <w:szCs w:val="22"/>
          <w:u w:val="single"/>
        </w:rPr>
      </w:pPr>
      <w:r w:rsidRPr="005C05F8">
        <w:rPr>
          <w:rFonts w:ascii="Arial" w:hAnsi="Arial" w:cs="Arial"/>
          <w:b/>
          <w:sz w:val="22"/>
          <w:szCs w:val="22"/>
          <w:u w:val="single"/>
        </w:rPr>
        <w:lastRenderedPageBreak/>
        <w:t>Checklist of documents for listing of securities issued pursuant to the Rights issue.</w:t>
      </w:r>
    </w:p>
    <w:p w:rsidR="00AC3E5E" w:rsidRPr="005C05F8" w:rsidRDefault="00AC3E5E" w:rsidP="00AC3E5E">
      <w:pPr>
        <w:rPr>
          <w:rFonts w:ascii="Arial" w:hAnsi="Arial" w:cs="Arial"/>
          <w:sz w:val="22"/>
          <w:szCs w:val="22"/>
        </w:rPr>
      </w:pPr>
    </w:p>
    <w:p w:rsidR="00AC3E5E" w:rsidRPr="005C05F8" w:rsidRDefault="00AC3E5E" w:rsidP="00AC3E5E">
      <w:pPr>
        <w:rPr>
          <w:rFonts w:ascii="Arial" w:hAnsi="Arial" w:cs="Arial"/>
          <w:sz w:val="22"/>
          <w:szCs w:val="22"/>
        </w:rPr>
      </w:pPr>
      <w:r w:rsidRPr="005C05F8">
        <w:rPr>
          <w:rFonts w:ascii="Arial" w:hAnsi="Arial" w:cs="Arial"/>
          <w:sz w:val="22"/>
          <w:szCs w:val="22"/>
        </w:rPr>
        <w:t>The company should submit the letter of application along with the following documents / formalities</w:t>
      </w:r>
      <w:proofErr w:type="gramStart"/>
      <w:r w:rsidRPr="005C05F8">
        <w:rPr>
          <w:rFonts w:ascii="Arial" w:hAnsi="Arial" w:cs="Arial"/>
          <w:sz w:val="22"/>
          <w:szCs w:val="22"/>
        </w:rPr>
        <w:t>,:</w:t>
      </w:r>
      <w:proofErr w:type="gramEnd"/>
    </w:p>
    <w:p w:rsidR="00AC3E5E" w:rsidRPr="005C05F8" w:rsidRDefault="00AC3E5E" w:rsidP="00AC3E5E">
      <w:pPr>
        <w:rPr>
          <w:rFonts w:ascii="Arial" w:hAnsi="Arial" w:cs="Arial"/>
          <w:sz w:val="22"/>
          <w:szCs w:val="22"/>
        </w:rPr>
      </w:pPr>
    </w:p>
    <w:p w:rsidR="00744E12" w:rsidRDefault="00AC3E5E" w:rsidP="00F91BBA">
      <w:pPr>
        <w:numPr>
          <w:ilvl w:val="0"/>
          <w:numId w:val="2"/>
        </w:numPr>
        <w:tabs>
          <w:tab w:val="clear" w:pos="720"/>
        </w:tabs>
        <w:spacing w:after="120"/>
        <w:ind w:left="360"/>
        <w:rPr>
          <w:rFonts w:ascii="Arial" w:hAnsi="Arial" w:cs="Arial"/>
          <w:sz w:val="22"/>
          <w:szCs w:val="22"/>
        </w:rPr>
      </w:pPr>
      <w:r w:rsidRPr="00744E12">
        <w:rPr>
          <w:rFonts w:ascii="Arial" w:hAnsi="Arial" w:cs="Arial"/>
          <w:sz w:val="22"/>
          <w:szCs w:val="22"/>
        </w:rPr>
        <w:t>Listing Application, Table 1A of the Analysis Form and Distribution Schedule (for rights issue and post rights issue) for all types of securities issued on rights basis should be submitted</w:t>
      </w:r>
      <w:r w:rsidRPr="00744E12">
        <w:rPr>
          <w:rFonts w:ascii="Arial" w:hAnsi="Arial" w:cs="Arial"/>
          <w:b/>
          <w:sz w:val="22"/>
          <w:szCs w:val="22"/>
        </w:rPr>
        <w:t xml:space="preserve">. </w:t>
      </w:r>
      <w:r w:rsidRPr="00744E12">
        <w:rPr>
          <w:rFonts w:ascii="Arial" w:hAnsi="Arial" w:cs="Arial"/>
          <w:sz w:val="22"/>
          <w:szCs w:val="22"/>
        </w:rPr>
        <w:t xml:space="preserve">Listing application can be downloaded from the </w:t>
      </w:r>
      <w:r w:rsidR="00744E12" w:rsidRPr="00744E12">
        <w:rPr>
          <w:rFonts w:ascii="Arial" w:hAnsi="Arial" w:cs="Arial"/>
          <w:sz w:val="22"/>
          <w:szCs w:val="22"/>
        </w:rPr>
        <w:t>C</w:t>
      </w:r>
      <w:r w:rsidRPr="00744E12">
        <w:rPr>
          <w:rFonts w:ascii="Arial" w:hAnsi="Arial" w:cs="Arial"/>
          <w:sz w:val="22"/>
          <w:szCs w:val="22"/>
        </w:rPr>
        <w:t xml:space="preserve">SE website </w:t>
      </w:r>
    </w:p>
    <w:p w:rsidR="00AC3E5E" w:rsidRPr="00744E12" w:rsidRDefault="00AC3E5E" w:rsidP="00F91BBA">
      <w:pPr>
        <w:numPr>
          <w:ilvl w:val="0"/>
          <w:numId w:val="2"/>
        </w:numPr>
        <w:tabs>
          <w:tab w:val="clear" w:pos="720"/>
        </w:tabs>
        <w:spacing w:after="120"/>
        <w:ind w:left="360"/>
        <w:rPr>
          <w:rFonts w:ascii="Arial" w:hAnsi="Arial" w:cs="Arial"/>
          <w:sz w:val="22"/>
          <w:szCs w:val="22"/>
        </w:rPr>
      </w:pPr>
      <w:r w:rsidRPr="00744E12">
        <w:rPr>
          <w:rFonts w:ascii="Arial" w:hAnsi="Arial" w:cs="Arial"/>
          <w:sz w:val="22"/>
          <w:szCs w:val="22"/>
        </w:rPr>
        <w:t>Certified copy of the resolution passed by the Board of Directors for allotment of securities on Right Basis.</w:t>
      </w:r>
    </w:p>
    <w:p w:rsidR="00AC3E5E" w:rsidRPr="005C05F8" w:rsidRDefault="00AC3E5E" w:rsidP="00AC3E5E">
      <w:pPr>
        <w:numPr>
          <w:ilvl w:val="0"/>
          <w:numId w:val="2"/>
        </w:numPr>
        <w:tabs>
          <w:tab w:val="clear" w:pos="720"/>
        </w:tabs>
        <w:spacing w:after="120"/>
        <w:ind w:left="360"/>
        <w:rPr>
          <w:rFonts w:ascii="Arial" w:hAnsi="Arial" w:cs="Arial"/>
          <w:sz w:val="22"/>
          <w:szCs w:val="22"/>
        </w:rPr>
      </w:pPr>
      <w:r w:rsidRPr="005C05F8">
        <w:rPr>
          <w:rFonts w:ascii="Arial" w:hAnsi="Arial" w:cs="Arial"/>
          <w:sz w:val="22"/>
          <w:szCs w:val="22"/>
        </w:rPr>
        <w:t>Shareholding pattern for pre and post issue as per clause 35 of the listing agreement for all types of securities issued on Rights basis.</w:t>
      </w:r>
    </w:p>
    <w:p w:rsidR="00AC3E5E" w:rsidRPr="005C05F8" w:rsidRDefault="00AC3E5E" w:rsidP="00AC3E5E">
      <w:pPr>
        <w:numPr>
          <w:ilvl w:val="0"/>
          <w:numId w:val="2"/>
        </w:numPr>
        <w:tabs>
          <w:tab w:val="clear" w:pos="720"/>
        </w:tabs>
        <w:spacing w:after="120"/>
        <w:ind w:left="360"/>
        <w:rPr>
          <w:rFonts w:ascii="Arial" w:hAnsi="Arial" w:cs="Arial"/>
          <w:sz w:val="22"/>
          <w:szCs w:val="22"/>
        </w:rPr>
      </w:pPr>
      <w:r w:rsidRPr="005C05F8">
        <w:rPr>
          <w:rFonts w:ascii="Arial" w:hAnsi="Arial" w:cs="Arial"/>
          <w:sz w:val="22"/>
          <w:szCs w:val="22"/>
        </w:rPr>
        <w:t>A certified copy of the letter received from Designated Stock Exchange confirming the listing approval for these securities should be filed. (Applicable only if BSE is not the Designated Stock Exchange).</w:t>
      </w:r>
    </w:p>
    <w:p w:rsidR="00AC3E5E" w:rsidRPr="005C05F8" w:rsidRDefault="00AC3E5E" w:rsidP="00AC3E5E">
      <w:pPr>
        <w:numPr>
          <w:ilvl w:val="0"/>
          <w:numId w:val="2"/>
        </w:numPr>
        <w:tabs>
          <w:tab w:val="clear" w:pos="720"/>
        </w:tabs>
        <w:spacing w:after="120"/>
        <w:ind w:left="360"/>
        <w:rPr>
          <w:rFonts w:ascii="Arial" w:hAnsi="Arial" w:cs="Arial"/>
          <w:sz w:val="22"/>
          <w:szCs w:val="22"/>
        </w:rPr>
      </w:pPr>
      <w:r w:rsidRPr="005C05F8">
        <w:rPr>
          <w:rFonts w:ascii="Arial" w:hAnsi="Arial" w:cs="Arial"/>
          <w:sz w:val="22"/>
          <w:szCs w:val="22"/>
        </w:rPr>
        <w:t>A certified copy of Basis of Allotment as approved by Designated Stock Exchange should be filed (applicable only if BSE is not the Designated Stock Exchange).</w:t>
      </w:r>
    </w:p>
    <w:p w:rsidR="00AC3E5E" w:rsidRPr="005C05F8" w:rsidRDefault="00AC3E5E" w:rsidP="00AC3E5E">
      <w:pPr>
        <w:numPr>
          <w:ilvl w:val="0"/>
          <w:numId w:val="2"/>
        </w:numPr>
        <w:tabs>
          <w:tab w:val="clear" w:pos="720"/>
        </w:tabs>
        <w:spacing w:after="120"/>
        <w:ind w:left="360"/>
        <w:rPr>
          <w:rFonts w:ascii="Arial" w:hAnsi="Arial" w:cs="Arial"/>
          <w:sz w:val="22"/>
          <w:szCs w:val="22"/>
        </w:rPr>
      </w:pPr>
      <w:r w:rsidRPr="005C05F8">
        <w:rPr>
          <w:rFonts w:ascii="Arial" w:hAnsi="Arial" w:cs="Arial"/>
          <w:sz w:val="22"/>
          <w:szCs w:val="22"/>
        </w:rPr>
        <w:t>Auditors/Practicing CA/CS certificate that allotment has been done as per basis of allotment approved by the designated stock exchange.</w:t>
      </w:r>
    </w:p>
    <w:p w:rsidR="00AC3E5E" w:rsidRPr="005C05F8" w:rsidRDefault="00AC3E5E" w:rsidP="00AC3E5E">
      <w:pPr>
        <w:numPr>
          <w:ilvl w:val="0"/>
          <w:numId w:val="2"/>
        </w:numPr>
        <w:tabs>
          <w:tab w:val="clear" w:pos="720"/>
        </w:tabs>
        <w:spacing w:after="120"/>
        <w:ind w:left="360"/>
        <w:rPr>
          <w:rFonts w:ascii="Arial" w:hAnsi="Arial" w:cs="Arial"/>
          <w:sz w:val="22"/>
          <w:szCs w:val="22"/>
        </w:rPr>
      </w:pPr>
      <w:r w:rsidRPr="005C05F8">
        <w:rPr>
          <w:rFonts w:ascii="Arial" w:hAnsi="Arial" w:cs="Arial"/>
          <w:sz w:val="22"/>
          <w:szCs w:val="22"/>
        </w:rPr>
        <w:t>The total number of securities allotted in the physical category and in Demat (CDSL &amp; NSDL Separately) with category wise distinctive numbers should be filed.</w:t>
      </w:r>
    </w:p>
    <w:p w:rsidR="00AC3E5E" w:rsidRPr="005C05F8" w:rsidRDefault="00AC3E5E" w:rsidP="00AC3E5E">
      <w:pPr>
        <w:numPr>
          <w:ilvl w:val="0"/>
          <w:numId w:val="2"/>
        </w:numPr>
        <w:tabs>
          <w:tab w:val="clear" w:pos="720"/>
        </w:tabs>
        <w:spacing w:after="120"/>
        <w:ind w:left="360"/>
        <w:rPr>
          <w:rFonts w:ascii="Arial" w:hAnsi="Arial" w:cs="Arial"/>
          <w:sz w:val="22"/>
          <w:szCs w:val="22"/>
        </w:rPr>
      </w:pPr>
      <w:r w:rsidRPr="005C05F8">
        <w:rPr>
          <w:rFonts w:ascii="Arial" w:hAnsi="Arial" w:cs="Arial"/>
          <w:sz w:val="22"/>
          <w:szCs w:val="22"/>
        </w:rPr>
        <w:t xml:space="preserve">An undertaking from the Managing Director/Compliance Officer  certifying that all the documents filed by the Company with the Exchange are same/similar/identical in all respect with the documents filed by the Company with Register of Companies/SEBI/RBI/FIPB in respect of the allotment/enlistment of the aforesaid rights share  on the Exchange, and that the company has complied with all the legal and statutory formalities and no statutory authority has restrained the company from issuing and allotting the securities on rights basis. </w:t>
      </w:r>
    </w:p>
    <w:p w:rsidR="00AC3E5E" w:rsidRPr="005C05F8" w:rsidRDefault="00AC3E5E" w:rsidP="00AC3E5E">
      <w:pPr>
        <w:numPr>
          <w:ilvl w:val="0"/>
          <w:numId w:val="2"/>
        </w:numPr>
        <w:tabs>
          <w:tab w:val="clear" w:pos="720"/>
        </w:tabs>
        <w:spacing w:after="120"/>
        <w:ind w:left="360"/>
        <w:rPr>
          <w:rFonts w:ascii="Arial" w:hAnsi="Arial" w:cs="Arial"/>
          <w:sz w:val="22"/>
          <w:szCs w:val="22"/>
        </w:rPr>
      </w:pPr>
      <w:r w:rsidRPr="005C05F8">
        <w:rPr>
          <w:rFonts w:ascii="Arial" w:hAnsi="Arial" w:cs="Arial"/>
          <w:sz w:val="22"/>
          <w:szCs w:val="22"/>
        </w:rPr>
        <w:t>The company should pay applicable Annual Listing fees plus service tax, for the current financial year, if applicable, on the enhanced capital to be listed.</w:t>
      </w:r>
    </w:p>
    <w:p w:rsidR="00AC3E5E" w:rsidRPr="005C05F8" w:rsidRDefault="00AC3E5E" w:rsidP="00AC3E5E">
      <w:pPr>
        <w:rPr>
          <w:rFonts w:ascii="Arial" w:hAnsi="Arial" w:cs="Arial"/>
          <w:sz w:val="22"/>
          <w:szCs w:val="22"/>
        </w:rPr>
      </w:pPr>
      <w:r>
        <w:rPr>
          <w:rFonts w:ascii="Arial" w:hAnsi="Arial" w:cs="Arial"/>
          <w:sz w:val="22"/>
          <w:szCs w:val="22"/>
        </w:rPr>
        <w:br w:type="page"/>
      </w:r>
    </w:p>
    <w:p w:rsidR="00AC3E5E" w:rsidRPr="005C05F8" w:rsidRDefault="00AC3E5E" w:rsidP="00AC3E5E">
      <w:pPr>
        <w:rPr>
          <w:rFonts w:ascii="Arial" w:hAnsi="Arial" w:cs="Arial"/>
          <w:b/>
          <w:sz w:val="22"/>
          <w:szCs w:val="22"/>
          <w:u w:val="single"/>
        </w:rPr>
      </w:pPr>
      <w:r w:rsidRPr="005C05F8">
        <w:rPr>
          <w:rFonts w:ascii="Arial" w:hAnsi="Arial" w:cs="Arial"/>
          <w:b/>
          <w:sz w:val="22"/>
          <w:szCs w:val="22"/>
          <w:u w:val="single"/>
        </w:rPr>
        <w:lastRenderedPageBreak/>
        <w:t xml:space="preserve">Formalities for obtaining Trading approval </w:t>
      </w:r>
    </w:p>
    <w:p w:rsidR="00AC3E5E" w:rsidRPr="005C05F8" w:rsidRDefault="00AC3E5E" w:rsidP="00AC3E5E">
      <w:pPr>
        <w:ind w:left="360"/>
        <w:rPr>
          <w:rFonts w:ascii="Arial" w:hAnsi="Arial" w:cs="Arial"/>
          <w:b/>
          <w:sz w:val="22"/>
          <w:szCs w:val="22"/>
          <w:u w:val="single"/>
        </w:rPr>
      </w:pPr>
    </w:p>
    <w:p w:rsidR="00C476AD" w:rsidRDefault="00AC3E5E" w:rsidP="00C476AD">
      <w:pPr>
        <w:numPr>
          <w:ilvl w:val="0"/>
          <w:numId w:val="4"/>
        </w:numPr>
        <w:tabs>
          <w:tab w:val="clear" w:pos="720"/>
        </w:tabs>
        <w:spacing w:after="120"/>
        <w:ind w:left="360"/>
        <w:rPr>
          <w:rFonts w:ascii="Arial" w:hAnsi="Arial" w:cs="Arial"/>
          <w:sz w:val="22"/>
          <w:szCs w:val="22"/>
          <w:u w:val="single"/>
        </w:rPr>
      </w:pPr>
      <w:r w:rsidRPr="005C05F8">
        <w:rPr>
          <w:rFonts w:ascii="Arial" w:hAnsi="Arial" w:cs="Arial"/>
          <w:sz w:val="22"/>
          <w:szCs w:val="22"/>
        </w:rPr>
        <w:t>A certified true copy of the Certificate/Letter from Registrars to Issue confirming the date of completion of posting of Refund Orders and Share certificate/Debenture Certificates in</w:t>
      </w:r>
    </w:p>
    <w:p w:rsidR="00AC3E5E" w:rsidRPr="00C476AD" w:rsidRDefault="00AC3E5E" w:rsidP="00C476AD">
      <w:pPr>
        <w:spacing w:after="120"/>
        <w:ind w:left="360"/>
        <w:rPr>
          <w:rFonts w:ascii="Arial" w:hAnsi="Arial" w:cs="Arial"/>
          <w:sz w:val="22"/>
          <w:szCs w:val="22"/>
          <w:u w:val="single"/>
        </w:rPr>
      </w:pPr>
      <w:bookmarkStart w:id="0" w:name="_GoBack"/>
      <w:bookmarkEnd w:id="0"/>
      <w:r w:rsidRPr="00C476AD">
        <w:rPr>
          <w:rFonts w:ascii="Arial" w:hAnsi="Arial" w:cs="Arial"/>
          <w:sz w:val="22"/>
          <w:szCs w:val="22"/>
        </w:rPr>
        <w:t xml:space="preserve"> Physical form ( if any).</w:t>
      </w:r>
    </w:p>
    <w:p w:rsidR="00AC3E5E" w:rsidRPr="005C05F8" w:rsidRDefault="00AC3E5E" w:rsidP="00AC3E5E">
      <w:pPr>
        <w:numPr>
          <w:ilvl w:val="0"/>
          <w:numId w:val="4"/>
        </w:numPr>
        <w:tabs>
          <w:tab w:val="clear" w:pos="720"/>
        </w:tabs>
        <w:spacing w:after="120"/>
        <w:ind w:left="360"/>
        <w:rPr>
          <w:rFonts w:ascii="Arial" w:hAnsi="Arial" w:cs="Arial"/>
          <w:sz w:val="22"/>
          <w:szCs w:val="22"/>
          <w:u w:val="single"/>
        </w:rPr>
      </w:pPr>
      <w:r w:rsidRPr="005C05F8">
        <w:rPr>
          <w:rFonts w:ascii="Arial" w:hAnsi="Arial" w:cs="Arial"/>
          <w:sz w:val="22"/>
          <w:szCs w:val="22"/>
        </w:rPr>
        <w:t>Confirmation from the depositories for crediting of securities to the beneficiary owner’s account</w:t>
      </w:r>
    </w:p>
    <w:p w:rsidR="00AC3E5E" w:rsidRPr="005C05F8" w:rsidRDefault="00AC3E5E" w:rsidP="00AC3E5E">
      <w:pPr>
        <w:numPr>
          <w:ilvl w:val="0"/>
          <w:numId w:val="4"/>
        </w:numPr>
        <w:tabs>
          <w:tab w:val="clear" w:pos="720"/>
        </w:tabs>
        <w:spacing w:after="120"/>
        <w:ind w:left="360"/>
        <w:rPr>
          <w:rFonts w:ascii="Arial" w:hAnsi="Arial" w:cs="Arial"/>
          <w:sz w:val="22"/>
          <w:szCs w:val="22"/>
        </w:rPr>
      </w:pPr>
      <w:r w:rsidRPr="005C05F8">
        <w:rPr>
          <w:rFonts w:ascii="Arial" w:hAnsi="Arial" w:cs="Arial"/>
          <w:sz w:val="22"/>
          <w:szCs w:val="22"/>
        </w:rPr>
        <w:t xml:space="preserve">Copies of </w:t>
      </w:r>
      <w:proofErr w:type="spellStart"/>
      <w:r w:rsidRPr="005C05F8">
        <w:rPr>
          <w:rFonts w:ascii="Arial" w:hAnsi="Arial" w:cs="Arial"/>
          <w:sz w:val="22"/>
          <w:szCs w:val="22"/>
        </w:rPr>
        <w:t>News paper</w:t>
      </w:r>
      <w:proofErr w:type="spellEnd"/>
      <w:r w:rsidRPr="005C05F8">
        <w:rPr>
          <w:rFonts w:ascii="Arial" w:hAnsi="Arial" w:cs="Arial"/>
          <w:sz w:val="22"/>
          <w:szCs w:val="22"/>
        </w:rPr>
        <w:t xml:space="preserve"> advertisement of Basis of Allotment.</w:t>
      </w:r>
    </w:p>
    <w:p w:rsidR="00AD0927" w:rsidRDefault="00C476AD"/>
    <w:sectPr w:rsidR="00AD0927" w:rsidSect="00DB2F9F">
      <w:endnotePr>
        <w:numFmt w:val="decimal"/>
      </w:endnotePr>
      <w:pgSz w:w="12240" w:h="17280" w:code="1"/>
      <w:pgMar w:top="1440" w:right="1440" w:bottom="72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F2F51"/>
    <w:multiLevelType w:val="hybridMultilevel"/>
    <w:tmpl w:val="C1BE0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BB3B21"/>
    <w:multiLevelType w:val="hybridMultilevel"/>
    <w:tmpl w:val="5A48DCE0"/>
    <w:lvl w:ilvl="0" w:tplc="6832C7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9F0923"/>
    <w:multiLevelType w:val="hybridMultilevel"/>
    <w:tmpl w:val="5E78763E"/>
    <w:lvl w:ilvl="0" w:tplc="6832C7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946417"/>
    <w:multiLevelType w:val="hybridMultilevel"/>
    <w:tmpl w:val="EE12EDFC"/>
    <w:lvl w:ilvl="0" w:tplc="6832C762">
      <w:start w:val="1"/>
      <w:numFmt w:val="decimal"/>
      <w:lvlText w:val="%1."/>
      <w:lvlJc w:val="left"/>
      <w:pPr>
        <w:tabs>
          <w:tab w:val="num" w:pos="360"/>
        </w:tabs>
        <w:ind w:left="360" w:hanging="360"/>
      </w:pPr>
      <w:rPr>
        <w:rFonts w:hint="default"/>
        <w:sz w:val="24"/>
      </w:rPr>
    </w:lvl>
    <w:lvl w:ilvl="1" w:tplc="FFFFFFFF">
      <w:start w:val="1"/>
      <w:numFmt w:val="lowerLetter"/>
      <w:lvlText w:val="%2."/>
      <w:lvlJc w:val="left"/>
      <w:pPr>
        <w:tabs>
          <w:tab w:val="num" w:pos="0"/>
        </w:tabs>
        <w:ind w:left="720" w:hanging="360"/>
      </w:pPr>
      <w:rPr>
        <w:rFonts w:ascii="Times New Roman" w:eastAsia="Times New Roman" w:hAnsi="Times New Roman" w:hint="default"/>
        <w:sz w:val="24"/>
      </w:rPr>
    </w:lvl>
    <w:lvl w:ilvl="2" w:tplc="FFFFFFFF" w:tentative="1">
      <w:start w:val="1"/>
      <w:numFmt w:val="lowerRoman"/>
      <w:lvlText w:val="%3."/>
      <w:lvlJc w:val="left"/>
      <w:pPr>
        <w:tabs>
          <w:tab w:val="num" w:pos="0"/>
        </w:tabs>
        <w:ind w:left="720" w:hanging="360"/>
      </w:pPr>
      <w:rPr>
        <w:rFonts w:ascii="Times New Roman" w:eastAsia="Times New Roman" w:hAnsi="Times New Roman" w:hint="default"/>
        <w:sz w:val="24"/>
      </w:rPr>
    </w:lvl>
    <w:lvl w:ilvl="3" w:tplc="FFFFFFFF" w:tentative="1">
      <w:start w:val="1"/>
      <w:numFmt w:val="decimal"/>
      <w:lvlText w:val="%4."/>
      <w:lvlJc w:val="left"/>
      <w:pPr>
        <w:tabs>
          <w:tab w:val="num" w:pos="0"/>
        </w:tabs>
        <w:ind w:left="720" w:hanging="360"/>
      </w:pPr>
      <w:rPr>
        <w:rFonts w:ascii="Times New Roman" w:eastAsia="Times New Roman" w:hAnsi="Times New Roman" w:hint="default"/>
        <w:sz w:val="24"/>
      </w:rPr>
    </w:lvl>
    <w:lvl w:ilvl="4" w:tplc="FFFFFFFF" w:tentative="1">
      <w:start w:val="1"/>
      <w:numFmt w:val="lowerLetter"/>
      <w:lvlText w:val="%5."/>
      <w:lvlJc w:val="left"/>
      <w:pPr>
        <w:tabs>
          <w:tab w:val="num" w:pos="0"/>
        </w:tabs>
        <w:ind w:left="720" w:hanging="360"/>
      </w:pPr>
      <w:rPr>
        <w:rFonts w:ascii="Times New Roman" w:eastAsia="Times New Roman" w:hAnsi="Times New Roman" w:hint="default"/>
        <w:sz w:val="24"/>
      </w:rPr>
    </w:lvl>
    <w:lvl w:ilvl="5" w:tplc="FFFFFFFF" w:tentative="1">
      <w:start w:val="1"/>
      <w:numFmt w:val="lowerRoman"/>
      <w:lvlText w:val="%6."/>
      <w:lvlJc w:val="left"/>
      <w:pPr>
        <w:tabs>
          <w:tab w:val="num" w:pos="0"/>
        </w:tabs>
        <w:ind w:left="720" w:hanging="360"/>
      </w:pPr>
      <w:rPr>
        <w:rFonts w:ascii="Times New Roman" w:eastAsia="Times New Roman" w:hAnsi="Times New Roman" w:hint="default"/>
        <w:sz w:val="24"/>
      </w:rPr>
    </w:lvl>
    <w:lvl w:ilvl="6" w:tplc="FFFFFFFF" w:tentative="1">
      <w:start w:val="1"/>
      <w:numFmt w:val="decimal"/>
      <w:lvlText w:val="%7."/>
      <w:lvlJc w:val="left"/>
      <w:pPr>
        <w:tabs>
          <w:tab w:val="num" w:pos="0"/>
        </w:tabs>
        <w:ind w:left="720" w:hanging="360"/>
      </w:pPr>
      <w:rPr>
        <w:rFonts w:ascii="Times New Roman" w:eastAsia="Times New Roman" w:hAnsi="Times New Roman" w:hint="default"/>
        <w:sz w:val="24"/>
      </w:rPr>
    </w:lvl>
    <w:lvl w:ilvl="7" w:tplc="FFFFFFFF" w:tentative="1">
      <w:start w:val="1"/>
      <w:numFmt w:val="lowerLetter"/>
      <w:lvlText w:val="%8."/>
      <w:lvlJc w:val="left"/>
      <w:pPr>
        <w:tabs>
          <w:tab w:val="num" w:pos="0"/>
        </w:tabs>
        <w:ind w:left="720" w:hanging="360"/>
      </w:pPr>
      <w:rPr>
        <w:rFonts w:ascii="Times New Roman" w:eastAsia="Times New Roman" w:hAnsi="Times New Roman" w:hint="default"/>
        <w:sz w:val="24"/>
      </w:rPr>
    </w:lvl>
    <w:lvl w:ilvl="8" w:tplc="FFFFFFFF" w:tentative="1">
      <w:start w:val="1"/>
      <w:numFmt w:val="lowerRoman"/>
      <w:lvlText w:val="%9."/>
      <w:lvlJc w:val="left"/>
      <w:pPr>
        <w:tabs>
          <w:tab w:val="num" w:pos="0"/>
        </w:tabs>
        <w:ind w:left="720" w:hanging="360"/>
      </w:pPr>
      <w:rPr>
        <w:rFonts w:ascii="Times New Roman" w:eastAsia="Times New Roman" w:hAnsi="Times New Roman" w:hint="default"/>
        <w:sz w:val="24"/>
      </w:rPr>
    </w:lvl>
  </w:abstractNum>
  <w:abstractNum w:abstractNumId="4" w15:restartNumberingAfterBreak="0">
    <w:nsid w:val="5C946418"/>
    <w:multiLevelType w:val="hybridMultilevel"/>
    <w:tmpl w:val="00000000"/>
    <w:lvl w:ilvl="0" w:tplc="FFFFFFFF">
      <w:start w:val="1"/>
      <w:numFmt w:val="decimal"/>
      <w:lvlText w:val="%1."/>
      <w:lvlJc w:val="left"/>
      <w:pPr>
        <w:tabs>
          <w:tab w:val="num" w:pos="720"/>
        </w:tabs>
        <w:ind w:left="720" w:hanging="360"/>
      </w:pPr>
      <w:rPr>
        <w:rFonts w:ascii="Times New Roman" w:eastAsia="Times New Roman" w:hAnsi="Times New Roman" w:hint="default"/>
        <w:sz w:val="24"/>
      </w:rPr>
    </w:lvl>
    <w:lvl w:ilvl="1" w:tplc="FFFFFFFF" w:tentative="1">
      <w:start w:val="1"/>
      <w:numFmt w:val="bullet"/>
      <w:lvlText w:val="%2."/>
      <w:lvlJc w:val="left"/>
      <w:pPr>
        <w:tabs>
          <w:tab w:val="num" w:pos="720"/>
        </w:tabs>
        <w:ind w:left="720" w:hanging="360"/>
      </w:pPr>
      <w:rPr>
        <w:rFonts w:ascii="Times New Roman" w:eastAsia="Times New Roman" w:hAnsi="Times New Roman" w:hint="default"/>
        <w:sz w:val="24"/>
      </w:rPr>
    </w:lvl>
    <w:lvl w:ilvl="2" w:tplc="FFFFFFFF" w:tentative="1">
      <w:start w:val="1"/>
      <w:numFmt w:val="bullet"/>
      <w:lvlText w:val="%3."/>
      <w:lvlJc w:val="left"/>
      <w:pPr>
        <w:tabs>
          <w:tab w:val="num" w:pos="720"/>
        </w:tabs>
        <w:ind w:left="720" w:hanging="360"/>
      </w:pPr>
      <w:rPr>
        <w:rFonts w:ascii="Times New Roman" w:eastAsia="Times New Roman" w:hAnsi="Times New Roman" w:hint="default"/>
        <w:sz w:val="24"/>
      </w:rPr>
    </w:lvl>
    <w:lvl w:ilvl="3" w:tplc="FFFFFFFF" w:tentative="1">
      <w:start w:val="1"/>
      <w:numFmt w:val="bullet"/>
      <w:lvlText w:val="%4."/>
      <w:lvlJc w:val="left"/>
      <w:pPr>
        <w:tabs>
          <w:tab w:val="num" w:pos="720"/>
        </w:tabs>
        <w:ind w:left="720" w:hanging="360"/>
      </w:pPr>
      <w:rPr>
        <w:rFonts w:ascii="Times New Roman" w:eastAsia="Times New Roman" w:hAnsi="Times New Roman" w:hint="default"/>
        <w:sz w:val="24"/>
      </w:rPr>
    </w:lvl>
    <w:lvl w:ilvl="4" w:tplc="FFFFFFFF" w:tentative="1">
      <w:start w:val="1"/>
      <w:numFmt w:val="bullet"/>
      <w:lvlText w:val="%5."/>
      <w:lvlJc w:val="left"/>
      <w:pPr>
        <w:tabs>
          <w:tab w:val="num" w:pos="720"/>
        </w:tabs>
        <w:ind w:left="720" w:hanging="360"/>
      </w:pPr>
      <w:rPr>
        <w:rFonts w:ascii="Times New Roman" w:eastAsia="Times New Roman" w:hAnsi="Times New Roman" w:hint="default"/>
        <w:sz w:val="24"/>
      </w:rPr>
    </w:lvl>
    <w:lvl w:ilvl="5" w:tplc="FFFFFFFF" w:tentative="1">
      <w:start w:val="1"/>
      <w:numFmt w:val="bullet"/>
      <w:lvlText w:val="%6."/>
      <w:lvlJc w:val="left"/>
      <w:pPr>
        <w:tabs>
          <w:tab w:val="num" w:pos="720"/>
        </w:tabs>
        <w:ind w:left="720" w:hanging="360"/>
      </w:pPr>
      <w:rPr>
        <w:rFonts w:ascii="Times New Roman" w:eastAsia="Times New Roman" w:hAnsi="Times New Roman" w:hint="default"/>
        <w:sz w:val="24"/>
      </w:rPr>
    </w:lvl>
    <w:lvl w:ilvl="6" w:tplc="FFFFFFFF" w:tentative="1">
      <w:start w:val="1"/>
      <w:numFmt w:val="bullet"/>
      <w:lvlText w:val="%7."/>
      <w:lvlJc w:val="left"/>
      <w:pPr>
        <w:tabs>
          <w:tab w:val="num" w:pos="720"/>
        </w:tabs>
        <w:ind w:left="720" w:hanging="360"/>
      </w:pPr>
      <w:rPr>
        <w:rFonts w:ascii="Times New Roman" w:eastAsia="Times New Roman" w:hAnsi="Times New Roman" w:hint="default"/>
        <w:sz w:val="24"/>
      </w:rPr>
    </w:lvl>
    <w:lvl w:ilvl="7" w:tplc="FFFFFFFF" w:tentative="1">
      <w:start w:val="1"/>
      <w:numFmt w:val="bullet"/>
      <w:lvlText w:val="%8."/>
      <w:lvlJc w:val="left"/>
      <w:pPr>
        <w:tabs>
          <w:tab w:val="num" w:pos="720"/>
        </w:tabs>
        <w:ind w:left="720" w:hanging="360"/>
      </w:pPr>
      <w:rPr>
        <w:rFonts w:ascii="Times New Roman" w:eastAsia="Times New Roman" w:hAnsi="Times New Roman" w:hint="default"/>
        <w:sz w:val="24"/>
      </w:rPr>
    </w:lvl>
    <w:lvl w:ilvl="8" w:tplc="FFFFFFFF" w:tentative="1">
      <w:start w:val="1"/>
      <w:numFmt w:val="bullet"/>
      <w:lvlText w:val="%9."/>
      <w:lvlJc w:val="left"/>
      <w:pPr>
        <w:tabs>
          <w:tab w:val="num" w:pos="720"/>
        </w:tabs>
        <w:ind w:left="720" w:hanging="360"/>
      </w:pPr>
      <w:rPr>
        <w:rFonts w:ascii="Times New Roman" w:eastAsia="Times New Roman" w:hAnsi="Times New Roman" w:hint="default"/>
        <w:sz w:val="24"/>
      </w:rPr>
    </w:lvl>
  </w:abstractNum>
  <w:abstractNum w:abstractNumId="5" w15:restartNumberingAfterBreak="0">
    <w:nsid w:val="6D5A64EF"/>
    <w:multiLevelType w:val="hybridMultilevel"/>
    <w:tmpl w:val="DD744782"/>
    <w:lvl w:ilvl="0" w:tplc="FFFFFFFF">
      <w:start w:val="1"/>
      <w:numFmt w:val="decimal"/>
      <w:lvlText w:val="%1."/>
      <w:lvlJc w:val="left"/>
      <w:pPr>
        <w:tabs>
          <w:tab w:val="num" w:pos="720"/>
        </w:tabs>
        <w:ind w:left="720" w:hanging="360"/>
      </w:pPr>
      <w:rPr>
        <w:rFonts w:ascii="Times New Roman" w:eastAsia="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52"/>
    <w:rsid w:val="00002852"/>
    <w:rsid w:val="00176720"/>
    <w:rsid w:val="00742546"/>
    <w:rsid w:val="00744E12"/>
    <w:rsid w:val="008B0947"/>
    <w:rsid w:val="00945675"/>
    <w:rsid w:val="00AC3E5E"/>
    <w:rsid w:val="00C476AD"/>
    <w:rsid w:val="00CD6A36"/>
    <w:rsid w:val="00DA3E3C"/>
    <w:rsid w:val="00F86061"/>
    <w:rsid w:val="00FB00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D7E36-0405-446C-92BD-6F24F743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5E"/>
    <w:pPr>
      <w:widowControl w:val="0"/>
      <w:wordWrap w:val="0"/>
      <w:spacing w:after="0" w:line="240" w:lineRule="auto"/>
      <w:jc w:val="both"/>
    </w:pPr>
    <w:rPr>
      <w:rFonts w:ascii="Times New Roman" w:eastAsia="Times New Roman" w:hAnsi="Times New Roman" w:cs="Times New Roman"/>
      <w:kern w:val="2"/>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chandrani</dc:creator>
  <cp:keywords/>
  <dc:description/>
  <cp:lastModifiedBy>chandrani</cp:lastModifiedBy>
  <cp:revision>7</cp:revision>
  <dcterms:created xsi:type="dcterms:W3CDTF">2016-05-10T19:50:00Z</dcterms:created>
  <dcterms:modified xsi:type="dcterms:W3CDTF">2016-05-10T21:37:00Z</dcterms:modified>
</cp:coreProperties>
</file>